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381A" w:rsidRDefault="00A4193B">
      <w:pPr>
        <w:pStyle w:val="Header"/>
        <w:tabs>
          <w:tab w:val="right" w:pos="9639"/>
        </w:tabs>
        <w:rPr>
          <w:rFonts w:eastAsia="MS Mincho"/>
          <w:bCs/>
          <w:i/>
          <w:noProof w:val="0"/>
          <w:sz w:val="32"/>
        </w:rPr>
      </w:pPr>
      <w:bookmarkStart w:id="0" w:name="OLE_LINK5"/>
      <w:bookmarkStart w:id="1" w:name="OLE_LINK6"/>
      <w:r>
        <w:rPr>
          <w:bCs/>
          <w:noProof w:val="0"/>
          <w:sz w:val="24"/>
        </w:rPr>
        <w:t>3GPP T</w:t>
      </w:r>
      <w:bookmarkStart w:id="2" w:name="_Ref452454252"/>
      <w:bookmarkEnd w:id="2"/>
      <w:r>
        <w:rPr>
          <w:bCs/>
          <w:noProof w:val="0"/>
          <w:sz w:val="24"/>
        </w:rPr>
        <w:t xml:space="preserve">SG-RAN </w:t>
      </w:r>
      <w:r>
        <w:rPr>
          <w:noProof w:val="0"/>
          <w:sz w:val="24"/>
        </w:rPr>
        <w:t>#85</w:t>
      </w:r>
      <w:r>
        <w:rPr>
          <w:bCs/>
          <w:noProof w:val="0"/>
          <w:sz w:val="24"/>
        </w:rPr>
        <w:tab/>
      </w:r>
      <w:r>
        <w:rPr>
          <w:bCs/>
          <w:noProof w:val="0"/>
          <w:sz w:val="24"/>
          <w:lang w:eastAsia="ja-JP"/>
        </w:rPr>
        <w:t>RP-19</w:t>
      </w:r>
      <w:r w:rsidR="00B00BAF">
        <w:rPr>
          <w:bCs/>
          <w:noProof w:val="0"/>
          <w:sz w:val="24"/>
          <w:lang w:eastAsia="ja-JP"/>
        </w:rPr>
        <w:t>1914</w:t>
      </w:r>
    </w:p>
    <w:bookmarkEnd w:id="0"/>
    <w:bookmarkEnd w:id="1"/>
    <w:p w:rsidR="0030381A" w:rsidRDefault="00A4193B">
      <w:pPr>
        <w:pStyle w:val="Header"/>
        <w:rPr>
          <w:noProof w:val="0"/>
          <w:sz w:val="24"/>
        </w:rPr>
      </w:pPr>
      <w:r>
        <w:rPr>
          <w:noProof w:val="0"/>
          <w:sz w:val="24"/>
        </w:rPr>
        <w:t>Newport Beach, USA, September 16</w:t>
      </w:r>
      <w:r>
        <w:rPr>
          <w:noProof w:val="0"/>
          <w:sz w:val="24"/>
          <w:vertAlign w:val="superscript"/>
        </w:rPr>
        <w:t>th</w:t>
      </w:r>
      <w:r>
        <w:rPr>
          <w:noProof w:val="0"/>
          <w:sz w:val="24"/>
        </w:rPr>
        <w:t xml:space="preserve"> – 20</w:t>
      </w:r>
      <w:r>
        <w:rPr>
          <w:noProof w:val="0"/>
          <w:sz w:val="24"/>
          <w:vertAlign w:val="superscript"/>
        </w:rPr>
        <w:t>th</w:t>
      </w:r>
      <w:r>
        <w:rPr>
          <w:noProof w:val="0"/>
          <w:sz w:val="24"/>
        </w:rPr>
        <w:t>, 2019</w:t>
      </w:r>
    </w:p>
    <w:p w:rsidR="0030381A" w:rsidRDefault="0030381A">
      <w:pPr>
        <w:pStyle w:val="Header"/>
        <w:rPr>
          <w:bCs/>
          <w:noProof w:val="0"/>
          <w:sz w:val="24"/>
          <w:lang w:eastAsia="ja-JP"/>
        </w:rPr>
      </w:pPr>
    </w:p>
    <w:p w:rsidR="0030381A" w:rsidRDefault="00B00BAF">
      <w:pPr>
        <w:tabs>
          <w:tab w:val="left" w:pos="1985"/>
        </w:tabs>
        <w:ind w:left="1985" w:hanging="1985"/>
        <w:rPr>
          <w:rFonts w:cs="Arial"/>
          <w:b/>
          <w:bCs/>
          <w:sz w:val="24"/>
        </w:rPr>
      </w:pPr>
      <w:r>
        <w:rPr>
          <w:rFonts w:cs="Arial"/>
          <w:b/>
          <w:bCs/>
          <w:sz w:val="24"/>
        </w:rPr>
        <w:t>Source:</w:t>
      </w:r>
      <w:r>
        <w:rPr>
          <w:rFonts w:cs="Arial"/>
          <w:b/>
          <w:bCs/>
          <w:sz w:val="24"/>
        </w:rPr>
        <w:tab/>
        <w:t>Intel Corporation</w:t>
      </w:r>
    </w:p>
    <w:p w:rsidR="0030381A" w:rsidRDefault="00A4193B">
      <w:pPr>
        <w:ind w:left="1985" w:hanging="1985"/>
        <w:rPr>
          <w:rFonts w:eastAsia="MS Mincho" w:cs="Arial"/>
          <w:b/>
          <w:bCs/>
          <w:sz w:val="24"/>
          <w:lang w:eastAsia="ja-JP"/>
        </w:rPr>
      </w:pPr>
      <w:r>
        <w:rPr>
          <w:rFonts w:cs="Arial"/>
          <w:b/>
          <w:bCs/>
          <w:sz w:val="24"/>
        </w:rPr>
        <w:t>Title:</w:t>
      </w:r>
      <w:r>
        <w:rPr>
          <w:rFonts w:cs="Arial"/>
          <w:b/>
          <w:bCs/>
          <w:sz w:val="24"/>
        </w:rPr>
        <w:tab/>
        <w:t>Summary of Rel-17 email discussion on NR above 52.6GHz</w:t>
      </w:r>
      <w:r>
        <w:rPr>
          <w:rFonts w:eastAsia="MS Mincho" w:cs="Arial"/>
          <w:b/>
          <w:bCs/>
          <w:sz w:val="24"/>
          <w:lang w:eastAsia="ja-JP"/>
        </w:rPr>
        <w:t xml:space="preserve"> </w:t>
      </w:r>
    </w:p>
    <w:p w:rsidR="00FF2076" w:rsidRDefault="00FF2076" w:rsidP="00FF2076">
      <w:pPr>
        <w:ind w:left="1985" w:hanging="1985"/>
        <w:rPr>
          <w:rFonts w:cs="Arial"/>
          <w:b/>
          <w:bCs/>
          <w:sz w:val="24"/>
        </w:rPr>
      </w:pPr>
      <w:r>
        <w:rPr>
          <w:rFonts w:cs="Arial"/>
          <w:b/>
          <w:bCs/>
          <w:sz w:val="24"/>
        </w:rPr>
        <w:t>Agenda item:</w:t>
      </w:r>
      <w:r>
        <w:rPr>
          <w:rFonts w:cs="Arial"/>
          <w:b/>
          <w:bCs/>
          <w:sz w:val="24"/>
        </w:rPr>
        <w:tab/>
        <w:t>8.2.2</w:t>
      </w:r>
    </w:p>
    <w:p w:rsidR="0030381A" w:rsidRDefault="00FF2076" w:rsidP="00FF2076">
      <w:pPr>
        <w:ind w:left="1980" w:hanging="1980"/>
        <w:rPr>
          <w:rFonts w:cs="Arial"/>
          <w:b/>
          <w:bCs/>
          <w:sz w:val="24"/>
        </w:rPr>
      </w:pPr>
      <w:r>
        <w:rPr>
          <w:rFonts w:cs="Arial"/>
          <w:b/>
          <w:bCs/>
          <w:sz w:val="24"/>
        </w:rPr>
        <w:t>Document for:</w:t>
      </w:r>
      <w:r>
        <w:rPr>
          <w:rFonts w:cs="Arial"/>
          <w:b/>
          <w:bCs/>
          <w:sz w:val="24"/>
        </w:rPr>
        <w:tab/>
      </w:r>
      <w:r w:rsidR="00A4193B">
        <w:rPr>
          <w:rFonts w:cs="Arial"/>
          <w:b/>
          <w:bCs/>
          <w:sz w:val="24"/>
        </w:rPr>
        <w:t>Discussion and Decision</w:t>
      </w:r>
    </w:p>
    <w:p w:rsidR="0030381A" w:rsidRDefault="00A4193B">
      <w:pPr>
        <w:pStyle w:val="Heading1"/>
      </w:pPr>
      <w:r>
        <w:t>1</w:t>
      </w:r>
      <w:r>
        <w:tab/>
        <w:t>Introduction</w:t>
      </w:r>
    </w:p>
    <w:p w:rsidR="0030381A" w:rsidRDefault="00A4193B">
      <w:pPr>
        <w:spacing w:before="120"/>
        <w:rPr>
          <w:rFonts w:ascii="Times New Roman" w:hAnsi="Times New Roman" w:cs="Times New Roman"/>
          <w:sz w:val="20"/>
          <w:szCs w:val="20"/>
        </w:rPr>
      </w:pPr>
      <w:r>
        <w:rPr>
          <w:rFonts w:ascii="Times New Roman" w:hAnsi="Times New Roman" w:cs="Times New Roman"/>
          <w:sz w:val="20"/>
          <w:szCs w:val="20"/>
        </w:rPr>
        <w:t>As per guidance from RAN chairman from RAN #84, companies are invited to provide views and preferences on NR beyond 52.6GHz. Responses from the RAN DRAFT email reflector are summarized in this contribution. The guidance on the discussion scope from RAN #84 is provided below [1]:</w:t>
      </w:r>
    </w:p>
    <w:p w:rsidR="0030381A" w:rsidRDefault="00A4193B" w:rsidP="008569AC">
      <w:pPr>
        <w:pStyle w:val="ListParagraph"/>
        <w:numPr>
          <w:ilvl w:val="0"/>
          <w:numId w:val="1"/>
        </w:numPr>
        <w:spacing w:before="120"/>
        <w:rPr>
          <w:rFonts w:ascii="Times New Roman" w:hAnsi="Times New Roman" w:cs="Times New Roman"/>
          <w:sz w:val="20"/>
          <w:szCs w:val="20"/>
        </w:rPr>
      </w:pPr>
      <w:r>
        <w:rPr>
          <w:rFonts w:ascii="Times New Roman" w:hAnsi="Times New Roman" w:cs="Times New Roman"/>
          <w:sz w:val="20"/>
          <w:szCs w:val="20"/>
        </w:rPr>
        <w:t>[NR_above_52.6 GHz] (inlc. 60GHz unlicensed) (moderator: Intel)</w:t>
      </w:r>
    </w:p>
    <w:p w:rsidR="0030381A" w:rsidRDefault="00A4193B" w:rsidP="008569AC">
      <w:pPr>
        <w:pStyle w:val="ListParagraph"/>
        <w:numPr>
          <w:ilvl w:val="1"/>
          <w:numId w:val="1"/>
        </w:numPr>
        <w:spacing w:before="120"/>
        <w:rPr>
          <w:rFonts w:ascii="Times New Roman" w:hAnsi="Times New Roman" w:cs="Times New Roman"/>
          <w:sz w:val="20"/>
          <w:szCs w:val="20"/>
        </w:rPr>
      </w:pPr>
      <w:r>
        <w:rPr>
          <w:rFonts w:ascii="Times New Roman" w:hAnsi="Times New Roman" w:cs="Times New Roman"/>
          <w:sz w:val="20"/>
          <w:szCs w:val="20"/>
        </w:rPr>
        <w:t>Scoping, including structure of the study to enable waveform decision, and decision cut off point (between waveforms)</w:t>
      </w:r>
    </w:p>
    <w:p w:rsidR="0030381A" w:rsidRDefault="0030381A">
      <w:pPr>
        <w:rPr>
          <w:rFonts w:ascii="Times New Roman" w:hAnsi="Times New Roman" w:cs="Times New Roman"/>
        </w:rPr>
      </w:pPr>
    </w:p>
    <w:p w:rsidR="0030381A" w:rsidRDefault="00A4193B">
      <w:pPr>
        <w:pStyle w:val="Heading1"/>
      </w:pPr>
      <w:r>
        <w:rPr>
          <w:color w:val="000000"/>
        </w:rPr>
        <w:t>2</w:t>
      </w:r>
      <w:r>
        <w:rPr>
          <w:rFonts w:eastAsia="MS Mincho" w:hint="eastAsia"/>
          <w:color w:val="000000"/>
          <w:lang w:eastAsia="ja-JP"/>
        </w:rPr>
        <w:tab/>
      </w:r>
      <w:r>
        <w:rPr>
          <w:rFonts w:eastAsia="MS Mincho" w:hint="eastAsia"/>
          <w:color w:val="000000"/>
          <w:lang w:eastAsia="ja-JP"/>
        </w:rPr>
        <w:tab/>
      </w:r>
      <w:r>
        <w:t>Discussion</w:t>
      </w:r>
    </w:p>
    <w:p w:rsidR="0030381A" w:rsidRDefault="00A4193B">
      <w:pPr>
        <w:spacing w:before="120"/>
        <w:rPr>
          <w:rFonts w:ascii="Times New Roman" w:hAnsi="Times New Roman" w:cs="Times New Roman"/>
          <w:color w:val="000000" w:themeColor="text1"/>
        </w:rPr>
      </w:pPr>
      <w:r>
        <w:rPr>
          <w:rFonts w:ascii="Times New Roman" w:hAnsi="Times New Roman" w:cs="Times New Roman"/>
          <w:color w:val="000000" w:themeColor="text1"/>
        </w:rPr>
        <w:t>This email discussion is divided in two phases:</w:t>
      </w:r>
    </w:p>
    <w:p w:rsidR="0030381A" w:rsidRDefault="00A4193B" w:rsidP="008569AC">
      <w:pPr>
        <w:pStyle w:val="ListParagraph"/>
        <w:numPr>
          <w:ilvl w:val="0"/>
          <w:numId w:val="1"/>
        </w:numPr>
        <w:rPr>
          <w:rFonts w:ascii="Times New Roman" w:hAnsi="Times New Roman" w:cs="Times New Roman"/>
          <w:sz w:val="20"/>
          <w:szCs w:val="20"/>
        </w:rPr>
      </w:pPr>
      <w:r>
        <w:rPr>
          <w:rFonts w:ascii="Times New Roman" w:hAnsi="Times New Roman" w:cs="Times New Roman"/>
          <w:sz w:val="20"/>
          <w:szCs w:val="20"/>
        </w:rPr>
        <w:t>Phase 1 (from now until RAN#85 with a summary presented at RAN#85).</w:t>
      </w:r>
    </w:p>
    <w:p w:rsidR="0030381A" w:rsidRDefault="00A4193B" w:rsidP="008569AC">
      <w:pPr>
        <w:pStyle w:val="ListParagraph"/>
        <w:numPr>
          <w:ilvl w:val="1"/>
          <w:numId w:val="1"/>
        </w:numPr>
        <w:rPr>
          <w:rFonts w:ascii="Times New Roman" w:hAnsi="Times New Roman" w:cs="Times New Roman"/>
          <w:sz w:val="20"/>
          <w:szCs w:val="20"/>
        </w:rPr>
      </w:pPr>
      <w:r>
        <w:rPr>
          <w:rFonts w:ascii="Times New Roman" w:hAnsi="Times New Roman" w:cs="Times New Roman"/>
          <w:sz w:val="20"/>
          <w:szCs w:val="20"/>
        </w:rPr>
        <w:t>Primary target use cases and deployment scenarios</w:t>
      </w:r>
    </w:p>
    <w:p w:rsidR="0030381A" w:rsidRDefault="00A4193B" w:rsidP="008569AC">
      <w:pPr>
        <w:pStyle w:val="ListParagraph"/>
        <w:numPr>
          <w:ilvl w:val="1"/>
          <w:numId w:val="1"/>
        </w:numPr>
        <w:rPr>
          <w:rFonts w:ascii="Times New Roman" w:hAnsi="Times New Roman" w:cs="Times New Roman"/>
          <w:sz w:val="20"/>
          <w:szCs w:val="20"/>
        </w:rPr>
      </w:pPr>
      <w:r>
        <w:rPr>
          <w:rFonts w:ascii="Times New Roman" w:hAnsi="Times New Roman" w:cs="Times New Roman"/>
          <w:sz w:val="20"/>
          <w:szCs w:val="20"/>
        </w:rPr>
        <w:t>Scope and structure of the study</w:t>
      </w:r>
    </w:p>
    <w:p w:rsidR="0030381A" w:rsidRDefault="00A4193B" w:rsidP="008569AC">
      <w:pPr>
        <w:pStyle w:val="ListParagraph"/>
        <w:numPr>
          <w:ilvl w:val="0"/>
          <w:numId w:val="1"/>
        </w:numPr>
        <w:spacing w:before="120"/>
        <w:contextualSpacing w:val="0"/>
        <w:rPr>
          <w:rFonts w:ascii="Times New Roman" w:hAnsi="Times New Roman" w:cs="Times New Roman"/>
          <w:sz w:val="20"/>
          <w:szCs w:val="20"/>
        </w:rPr>
      </w:pPr>
      <w:r>
        <w:rPr>
          <w:rFonts w:ascii="Times New Roman" w:hAnsi="Times New Roman" w:cs="Times New Roman"/>
          <w:sz w:val="20"/>
          <w:szCs w:val="20"/>
        </w:rPr>
        <w:t>Phase 2 (from RAN#85 to RAN#86)</w:t>
      </w:r>
    </w:p>
    <w:p w:rsidR="0030381A" w:rsidRDefault="00A4193B" w:rsidP="008569AC">
      <w:pPr>
        <w:pStyle w:val="ListParagraph"/>
        <w:numPr>
          <w:ilvl w:val="1"/>
          <w:numId w:val="1"/>
        </w:numPr>
        <w:rPr>
          <w:rFonts w:ascii="Times New Roman" w:hAnsi="Times New Roman" w:cs="Times New Roman"/>
          <w:sz w:val="20"/>
          <w:szCs w:val="20"/>
        </w:rPr>
      </w:pPr>
      <w:r>
        <w:rPr>
          <w:rFonts w:ascii="Times New Roman" w:hAnsi="Times New Roman" w:cs="Times New Roman"/>
          <w:sz w:val="20"/>
          <w:szCs w:val="20"/>
        </w:rPr>
        <w:t>Further discussion on the scope/structure as necessary</w:t>
      </w:r>
    </w:p>
    <w:p w:rsidR="0030381A" w:rsidRDefault="00A4193B" w:rsidP="008569AC">
      <w:pPr>
        <w:pStyle w:val="ListParagraph"/>
        <w:numPr>
          <w:ilvl w:val="1"/>
          <w:numId w:val="1"/>
        </w:numPr>
        <w:rPr>
          <w:rFonts w:ascii="Times New Roman" w:hAnsi="Times New Roman" w:cs="Times New Roman"/>
          <w:sz w:val="20"/>
          <w:szCs w:val="20"/>
        </w:rPr>
      </w:pPr>
      <w:r>
        <w:rPr>
          <w:rFonts w:ascii="Times New Roman" w:hAnsi="Times New Roman" w:cs="Times New Roman"/>
          <w:sz w:val="20"/>
          <w:szCs w:val="20"/>
        </w:rPr>
        <w:t>Drafting of the SID that will be presented in RAN#86 for approval</w:t>
      </w:r>
    </w:p>
    <w:p w:rsidR="0030381A" w:rsidRDefault="00A4193B">
      <w:pPr>
        <w:spacing w:before="120"/>
        <w:rPr>
          <w:rFonts w:ascii="Times New Roman" w:hAnsi="Times New Roman" w:cs="Times New Roman"/>
        </w:rPr>
      </w:pPr>
      <w:r>
        <w:rPr>
          <w:rFonts w:ascii="Times New Roman" w:hAnsi="Times New Roman" w:cs="Times New Roman"/>
        </w:rPr>
        <w:t xml:space="preserve">Please note that deadline for the company input on Phase 1 is </w:t>
      </w:r>
      <w:r>
        <w:rPr>
          <w:rFonts w:ascii="Times New Roman" w:hAnsi="Times New Roman" w:cs="Times New Roman"/>
          <w:b/>
        </w:rPr>
        <w:t>6</w:t>
      </w:r>
      <w:r>
        <w:rPr>
          <w:rFonts w:ascii="Times New Roman" w:hAnsi="Times New Roman" w:cs="Times New Roman"/>
          <w:b/>
          <w:vertAlign w:val="superscript"/>
        </w:rPr>
        <w:t>th</w:t>
      </w:r>
      <w:r>
        <w:rPr>
          <w:rFonts w:ascii="Times New Roman" w:hAnsi="Times New Roman" w:cs="Times New Roman"/>
          <w:b/>
        </w:rPr>
        <w:t xml:space="preserve"> of Sep 2019</w:t>
      </w:r>
      <w:r>
        <w:rPr>
          <w:rFonts w:ascii="Times New Roman" w:hAnsi="Times New Roman" w:cs="Times New Roman"/>
        </w:rPr>
        <w:t>.</w:t>
      </w:r>
      <w:bookmarkStart w:id="3" w:name="_GoBack"/>
      <w:bookmarkEnd w:id="3"/>
      <w:r>
        <w:rPr>
          <w:rFonts w:ascii="Times New Roman" w:hAnsi="Times New Roman" w:cs="Times New Roman"/>
        </w:rPr>
        <w:t xml:space="preserve"> </w:t>
      </w:r>
    </w:p>
    <w:p w:rsidR="00B00BAF" w:rsidRDefault="00B00BAF">
      <w:pPr>
        <w:spacing w:before="120"/>
        <w:rPr>
          <w:rFonts w:ascii="Times New Roman" w:hAnsi="Times New Roman" w:cs="Times New Roman"/>
        </w:rPr>
      </w:pPr>
    </w:p>
    <w:p w:rsidR="0030381A" w:rsidRPr="00B00BAF" w:rsidRDefault="00A4193B" w:rsidP="00B00BAF">
      <w:pPr>
        <w:pStyle w:val="Heading2"/>
        <w:spacing w:after="120"/>
        <w:rPr>
          <w:rFonts w:ascii="Arial" w:hAnsi="Arial" w:cs="Arial"/>
          <w:color w:val="auto"/>
          <w:sz w:val="28"/>
        </w:rPr>
      </w:pPr>
      <w:r w:rsidRPr="00B00BAF">
        <w:rPr>
          <w:rFonts w:ascii="Arial" w:hAnsi="Arial" w:cs="Arial"/>
          <w:color w:val="auto"/>
          <w:sz w:val="28"/>
        </w:rPr>
        <w:t xml:space="preserve">2.1 Primary Target Use Cases and Deployment Scenarios </w:t>
      </w:r>
    </w:p>
    <w:p w:rsidR="0030381A" w:rsidRDefault="00A4193B">
      <w:pPr>
        <w:rPr>
          <w:rFonts w:ascii="Times New Roman" w:hAnsi="Times New Roman" w:cs="Times New Roman"/>
        </w:rPr>
      </w:pPr>
      <w:r>
        <w:rPr>
          <w:rFonts w:ascii="Times New Roman" w:hAnsi="Times New Roman" w:cs="Times New Roman"/>
        </w:rPr>
        <w:t xml:space="preserve">In this subsection the question is, “What are the primary target use cases and deployment scenarios for the Rel-17 study item?” Generic use cases and deployment scenarios for NR above 52.6GHz are being studied under the Rel-16 RAN Plenary SI, </w:t>
      </w:r>
      <w:r>
        <w:rPr>
          <w:rFonts w:ascii="Times New Roman" w:hAnsi="Times New Roman" w:cs="Times New Roman"/>
          <w:i/>
        </w:rPr>
        <w:t>NR beyond 52.6GHz</w:t>
      </w:r>
      <w:r>
        <w:rPr>
          <w:rFonts w:ascii="Times New Roman" w:hAnsi="Times New Roman" w:cs="Times New Roman"/>
        </w:rPr>
        <w:t xml:space="preserve"> [2] and they include eMBB, IIOT, Uu, sidelink, licensed/unlicensed spectrum, backhaul, NTN, etc. The question here is if the Rel-17 SI should consider all use cases and deployment scenarios identified under the RAN Plenary SI, or should focus on a subset of them during the Rel-17 study, and if so, what are the primary target use cases and deployment scenarios for the Rel-17 study. </w:t>
      </w:r>
    </w:p>
    <w:p w:rsidR="0030381A" w:rsidRDefault="0030381A">
      <w:pPr>
        <w:rPr>
          <w:rFonts w:ascii="Times New Roman" w:hAnsi="Times New Roman" w:cs="Times New Roman"/>
        </w:rPr>
      </w:pPr>
    </w:p>
    <w:tbl>
      <w:tblPr>
        <w:tblStyle w:val="TableGrid"/>
        <w:tblW w:w="0" w:type="auto"/>
        <w:tblLook w:val="04A0" w:firstRow="1" w:lastRow="0" w:firstColumn="1" w:lastColumn="0" w:noHBand="0" w:noVBand="1"/>
      </w:tblPr>
      <w:tblGrid>
        <w:gridCol w:w="1838"/>
        <w:gridCol w:w="7791"/>
      </w:tblGrid>
      <w:tr w:rsidR="0030381A">
        <w:tc>
          <w:tcPr>
            <w:tcW w:w="1838" w:type="dxa"/>
            <w:shd w:val="clear" w:color="auto" w:fill="D0CECE" w:themeFill="background2" w:themeFillShade="E6"/>
          </w:tcPr>
          <w:p w:rsidR="0030381A" w:rsidRDefault="00A4193B">
            <w:r>
              <w:t>Company</w:t>
            </w:r>
          </w:p>
        </w:tc>
        <w:tc>
          <w:tcPr>
            <w:tcW w:w="7791" w:type="dxa"/>
            <w:shd w:val="clear" w:color="auto" w:fill="D0CECE" w:themeFill="background2" w:themeFillShade="E6"/>
          </w:tcPr>
          <w:p w:rsidR="0030381A" w:rsidRDefault="00A4193B">
            <w:r>
              <w:t>Input on primary target use cases and deployments scenarios for Rel-17 SI</w:t>
            </w:r>
          </w:p>
        </w:tc>
      </w:tr>
      <w:tr w:rsidR="0030381A">
        <w:tc>
          <w:tcPr>
            <w:tcW w:w="1838" w:type="dxa"/>
          </w:tcPr>
          <w:p w:rsidR="0030381A" w:rsidRDefault="00A4193B">
            <w:r>
              <w:t>Qualcomm</w:t>
            </w:r>
          </w:p>
        </w:tc>
        <w:tc>
          <w:tcPr>
            <w:tcW w:w="7791" w:type="dxa"/>
          </w:tcPr>
          <w:p w:rsidR="0030381A" w:rsidRDefault="00A4193B">
            <w:r>
              <w:t xml:space="preserve">We believe that all use cases identified in [2] are relevant. </w:t>
            </w:r>
          </w:p>
        </w:tc>
      </w:tr>
      <w:tr w:rsidR="0030381A">
        <w:tc>
          <w:tcPr>
            <w:tcW w:w="1838" w:type="dxa"/>
          </w:tcPr>
          <w:p w:rsidR="0030381A" w:rsidRDefault="00A4193B">
            <w:pPr>
              <w:rPr>
                <w:rFonts w:eastAsia="MS Mincho"/>
                <w:lang w:eastAsia="ja-JP"/>
              </w:rPr>
            </w:pPr>
            <w:r>
              <w:rPr>
                <w:rFonts w:eastAsia="MS Mincho" w:hint="eastAsia"/>
                <w:lang w:eastAsia="ja-JP"/>
              </w:rPr>
              <w:t>N</w:t>
            </w:r>
            <w:r>
              <w:rPr>
                <w:rFonts w:eastAsia="MS Mincho"/>
                <w:lang w:eastAsia="ja-JP"/>
              </w:rPr>
              <w:t>TT DOCOMO</w:t>
            </w:r>
          </w:p>
        </w:tc>
        <w:tc>
          <w:tcPr>
            <w:tcW w:w="7791" w:type="dxa"/>
          </w:tcPr>
          <w:p w:rsidR="0030381A" w:rsidRDefault="00A4193B">
            <w:pPr>
              <w:rPr>
                <w:rFonts w:eastAsia="MS Mincho"/>
                <w:lang w:eastAsia="ja-JP"/>
              </w:rPr>
            </w:pPr>
            <w:r>
              <w:rPr>
                <w:rFonts w:eastAsia="MS Mincho" w:hint="eastAsia"/>
                <w:lang w:eastAsia="ja-JP"/>
              </w:rPr>
              <w:t xml:space="preserve">For the </w:t>
            </w:r>
            <w:r>
              <w:rPr>
                <w:rFonts w:eastAsia="MS Mincho"/>
                <w:lang w:eastAsia="ja-JP"/>
              </w:rPr>
              <w:t xml:space="preserve">Rel-17 </w:t>
            </w:r>
            <w:r>
              <w:rPr>
                <w:rFonts w:eastAsia="MS Mincho" w:hint="eastAsia"/>
                <w:lang w:eastAsia="ja-JP"/>
              </w:rPr>
              <w:t>SI</w:t>
            </w:r>
            <w:r>
              <w:rPr>
                <w:rFonts w:eastAsia="MS Mincho"/>
                <w:lang w:eastAsia="ja-JP"/>
              </w:rPr>
              <w:t>, we think that all target use cases and deployment scenarios can be considered at least at the beginning. Identification/down selection of focused target scenarios can be a part of the SI and will depend on the outcome of the study. On the other hand, from operator’s perspective, licensed bands and corresponding use cases/deployment scenarios in above 52.6GHz are more important than unlicensed bands and corresponding use cases. Therefore, some use cases corresponding to the licensed spectrum e.g., backhaul, offloading, etc., could be prioritized.</w:t>
            </w:r>
          </w:p>
        </w:tc>
      </w:tr>
      <w:tr w:rsidR="0030381A">
        <w:tc>
          <w:tcPr>
            <w:tcW w:w="1838" w:type="dxa"/>
          </w:tcPr>
          <w:p w:rsidR="0030381A" w:rsidRDefault="00A4193B">
            <w:r>
              <w:t>Nokia</w:t>
            </w:r>
          </w:p>
        </w:tc>
        <w:tc>
          <w:tcPr>
            <w:tcW w:w="7791" w:type="dxa"/>
          </w:tcPr>
          <w:p w:rsidR="0030381A" w:rsidRDefault="00A4193B">
            <w:r>
              <w:t>Rel-17 SI requires a prioritization of use cases in order to make the most efficient use of WG resources (i.e. TUs).  Thus, Nokia proposes, that of the 13 use cases defined in [2], all companies identify the top 3 or 4 use cases.   Nokia’s position on highest priority use cases in ranked order are (1) “Integrated Access and backhaul (IAB)”, (2) “Broadband distribution network”, (3) “Factory automation/Industrial IoT (IIoT)” and (4) “High data rate eMBB”/”Mobile data offloading”.</w:t>
            </w:r>
          </w:p>
          <w:p w:rsidR="0030381A" w:rsidRDefault="0030381A"/>
          <w:p w:rsidR="0030381A" w:rsidRDefault="00A4193B">
            <w:r>
              <w:t xml:space="preserve">Nokia identifies IAB as the highest priority in frequencies beyond 52.6 GHz as several </w:t>
            </w:r>
            <w:r>
              <w:lastRenderedPageBreak/>
              <w:t>bands identified in [2] are already being used for backhaul with proprietary solutions and thus would benefit from a 3GPP standard solution that, in the future, may easily co-exist with fixed/mobile access and that leverage the 3GPP core.  Furthermore, IAB will naturally include support for a “Broadband distribution networks” as subset of the IAB features and also include eMBB with sufficient network densification. Lastly, the importance of IIoT in both the licensed and unlicensed bands cannot be overlooked.</w:t>
            </w:r>
          </w:p>
        </w:tc>
      </w:tr>
      <w:tr w:rsidR="00B54BF9">
        <w:tc>
          <w:tcPr>
            <w:tcW w:w="1838" w:type="dxa"/>
          </w:tcPr>
          <w:p w:rsidR="00B54BF9" w:rsidRDefault="00B54BF9" w:rsidP="00B54BF9">
            <w:r>
              <w:lastRenderedPageBreak/>
              <w:t>Charter Communications</w:t>
            </w:r>
          </w:p>
        </w:tc>
        <w:tc>
          <w:tcPr>
            <w:tcW w:w="7791" w:type="dxa"/>
          </w:tcPr>
          <w:p w:rsidR="00B54BF9" w:rsidRDefault="00B54BF9" w:rsidP="00B54BF9">
            <w:r>
              <w:t>NR above 52.6 GHz should eventually accommodate all of the use cases in [2]. Since Rel-17 is relatively short, once the waveform study has concluded it is suggested to focus on low-mobility outdoor and indoor use cases such as broadband distribution network and industrial IoT.</w:t>
            </w:r>
          </w:p>
        </w:tc>
      </w:tr>
      <w:tr w:rsidR="00CF1125">
        <w:tc>
          <w:tcPr>
            <w:tcW w:w="1838" w:type="dxa"/>
          </w:tcPr>
          <w:p w:rsidR="00CF1125" w:rsidRDefault="00CF1125" w:rsidP="006C1236">
            <w:r>
              <w:t>vivo</w:t>
            </w:r>
          </w:p>
        </w:tc>
        <w:tc>
          <w:tcPr>
            <w:tcW w:w="7791" w:type="dxa"/>
          </w:tcPr>
          <w:p w:rsidR="00CF1125" w:rsidRDefault="00CF1125" w:rsidP="006C1236">
            <w:r>
              <w:t>We think all the use cases and deployment scenarios identified under [2] are relevant to be in the scope of Rel-17 SI in general.</w:t>
            </w:r>
          </w:p>
          <w:p w:rsidR="00CF1125" w:rsidRDefault="00CF1125" w:rsidP="006C1236"/>
          <w:p w:rsidR="00CF1125" w:rsidRDefault="00CF1125" w:rsidP="006C1236">
            <w:r>
              <w:t xml:space="preserve">Considering expected practical deployment and characteristics of beyond 52.6 GHz band, we think Rel-17 SI could focus on indoor-to-indoor and outdoor-to-outdoor deployment scenarios.   </w:t>
            </w:r>
          </w:p>
        </w:tc>
      </w:tr>
      <w:tr w:rsidR="00B54BF9">
        <w:tc>
          <w:tcPr>
            <w:tcW w:w="1838" w:type="dxa"/>
          </w:tcPr>
          <w:p w:rsidR="00B54BF9" w:rsidRDefault="007A68A7" w:rsidP="00B54BF9">
            <w:pPr>
              <w:rPr>
                <w:lang w:eastAsia="zh-CN"/>
              </w:rPr>
            </w:pPr>
            <w:r>
              <w:rPr>
                <w:rFonts w:hint="eastAsia"/>
                <w:lang w:eastAsia="zh-CN"/>
              </w:rPr>
              <w:t>S</w:t>
            </w:r>
            <w:r>
              <w:rPr>
                <w:lang w:eastAsia="zh-CN"/>
              </w:rPr>
              <w:t>preadtrum</w:t>
            </w:r>
          </w:p>
        </w:tc>
        <w:tc>
          <w:tcPr>
            <w:tcW w:w="7791" w:type="dxa"/>
          </w:tcPr>
          <w:p w:rsidR="00B54BF9" w:rsidRDefault="007A68A7" w:rsidP="007A68A7">
            <w:pPr>
              <w:rPr>
                <w:lang w:eastAsia="zh-CN"/>
              </w:rPr>
            </w:pPr>
            <w:r>
              <w:rPr>
                <w:rFonts w:hint="eastAsia"/>
                <w:lang w:eastAsia="zh-CN"/>
              </w:rPr>
              <w:t xml:space="preserve">We </w:t>
            </w:r>
            <w:r>
              <w:rPr>
                <w:lang w:eastAsia="zh-CN"/>
              </w:rPr>
              <w:t>believe</w:t>
            </w:r>
            <w:r>
              <w:rPr>
                <w:rFonts w:hint="eastAsia"/>
                <w:lang w:eastAsia="zh-CN"/>
              </w:rPr>
              <w:t xml:space="preserve"> </w:t>
            </w:r>
            <w:r>
              <w:rPr>
                <w:lang w:eastAsia="zh-CN"/>
              </w:rPr>
              <w:t>all the use cases in [2] should be considered at the beginning. Priority or down selection can be done during the SI stage.</w:t>
            </w:r>
          </w:p>
        </w:tc>
      </w:tr>
      <w:tr w:rsidR="00B54BF9">
        <w:tc>
          <w:tcPr>
            <w:tcW w:w="1838" w:type="dxa"/>
          </w:tcPr>
          <w:p w:rsidR="00B54BF9" w:rsidRDefault="00876E97" w:rsidP="00B54BF9">
            <w:r>
              <w:t>CATT</w:t>
            </w:r>
          </w:p>
        </w:tc>
        <w:tc>
          <w:tcPr>
            <w:tcW w:w="7791" w:type="dxa"/>
          </w:tcPr>
          <w:p w:rsidR="00B54BF9" w:rsidRDefault="00876E97" w:rsidP="00F33203">
            <w:r>
              <w:t xml:space="preserve">Our view is that all deployment scenarios and use cases identified in the RAN study phase are relevant and </w:t>
            </w:r>
            <w:r w:rsidR="005E23C0">
              <w:t>may</w:t>
            </w:r>
            <w:r>
              <w:t xml:space="preserve"> be considered in the RAN1-level SI. </w:t>
            </w:r>
            <w:r w:rsidR="00F33203">
              <w:t>G</w:t>
            </w:r>
            <w:r>
              <w:t xml:space="preserve">iven the time limitation, prioritization can be given to the most promising and time-urgent use cases from the 3GPP eco-system perspectives, including eMBB, IAB, positioning, etc. </w:t>
            </w:r>
          </w:p>
        </w:tc>
      </w:tr>
      <w:tr w:rsidR="00AF2D22">
        <w:tc>
          <w:tcPr>
            <w:tcW w:w="1838" w:type="dxa"/>
          </w:tcPr>
          <w:p w:rsidR="00AF2D22" w:rsidRPr="00BC007F" w:rsidRDefault="00AF2D22" w:rsidP="00AF2D22">
            <w:pPr>
              <w:rPr>
                <w:rFonts w:eastAsia="PMingLiU"/>
                <w:lang w:eastAsia="zh-TW"/>
              </w:rPr>
            </w:pPr>
            <w:r>
              <w:rPr>
                <w:rFonts w:eastAsia="PMingLiU" w:hint="eastAsia"/>
                <w:lang w:eastAsia="zh-TW"/>
              </w:rPr>
              <w:t>ITRI</w:t>
            </w:r>
          </w:p>
        </w:tc>
        <w:tc>
          <w:tcPr>
            <w:tcW w:w="7791" w:type="dxa"/>
          </w:tcPr>
          <w:p w:rsidR="00AF2D22" w:rsidRPr="00BC007F" w:rsidRDefault="00AF2D22" w:rsidP="00AF2D22">
            <w:pPr>
              <w:rPr>
                <w:rFonts w:eastAsia="PMingLiU"/>
                <w:lang w:eastAsia="zh-TW"/>
              </w:rPr>
            </w:pPr>
            <w:r>
              <w:rPr>
                <w:rFonts w:eastAsia="PMingLiU" w:hint="eastAsia"/>
                <w:lang w:eastAsia="zh-TW"/>
              </w:rPr>
              <w:t>We believe that all of the use cases in [2]</w:t>
            </w:r>
            <w:r>
              <w:rPr>
                <w:rFonts w:eastAsia="PMingLiU"/>
                <w:lang w:eastAsia="zh-TW"/>
              </w:rPr>
              <w:t xml:space="preserve"> could be considered at the beginning.  Yet, consider the limited time, we can further focus on indoor scenarios (e.g. offloading, Industrial IoT) and outdoor-to-outdoor deployment low mobility scenarios (e.g. IAB).</w:t>
            </w:r>
          </w:p>
        </w:tc>
      </w:tr>
      <w:tr w:rsidR="002837B4">
        <w:tc>
          <w:tcPr>
            <w:tcW w:w="1838" w:type="dxa"/>
          </w:tcPr>
          <w:p w:rsidR="002837B4" w:rsidRDefault="002837B4" w:rsidP="002837B4">
            <w:r>
              <w:t>Lenovo, Motorola Mobility</w:t>
            </w:r>
          </w:p>
        </w:tc>
        <w:tc>
          <w:tcPr>
            <w:tcW w:w="7791" w:type="dxa"/>
          </w:tcPr>
          <w:p w:rsidR="002837B4" w:rsidRDefault="002837B4" w:rsidP="002837B4">
            <w:r>
              <w:t xml:space="preserve">All the use cases and deployment scenarios identified under [2] can be included in Rel-17 SI. Given the limited time in Rel-17, priority can be given to IAB, broadband distribution network and IIOT, and both licensed and unlicensed operation should be studied. </w:t>
            </w:r>
          </w:p>
        </w:tc>
      </w:tr>
      <w:tr w:rsidR="00B04369" w:rsidTr="00B04369">
        <w:tc>
          <w:tcPr>
            <w:tcW w:w="1838" w:type="dxa"/>
            <w:hideMark/>
          </w:tcPr>
          <w:p w:rsidR="00B04369" w:rsidRPr="00B04369" w:rsidRDefault="00B04369">
            <w:r w:rsidRPr="00B04369">
              <w:t>LG</w:t>
            </w:r>
          </w:p>
        </w:tc>
        <w:tc>
          <w:tcPr>
            <w:tcW w:w="7791" w:type="dxa"/>
            <w:hideMark/>
          </w:tcPr>
          <w:p w:rsidR="00B04369" w:rsidRPr="00B04369" w:rsidRDefault="00B04369">
            <w:r w:rsidRPr="00B04369">
              <w:t>We think NR licensed, V2X and IAB need to be focused in Rel-17 SI as basic deployment scenarios/essential use cases in above 52.6 GHz with consideration of potential standardization workload in Rel-17 SI phase, compared to others such as unlicensed or non-terrestrial which need to be considered with lower priority (in Rel-17 SI) or in later releases.</w:t>
            </w:r>
          </w:p>
        </w:tc>
      </w:tr>
      <w:tr w:rsidR="009432EC" w:rsidTr="00B04369">
        <w:tc>
          <w:tcPr>
            <w:tcW w:w="1838" w:type="dxa"/>
          </w:tcPr>
          <w:p w:rsidR="009432EC" w:rsidRDefault="009432EC">
            <w:pPr>
              <w:rPr>
                <w:lang w:eastAsia="zh-CN"/>
              </w:rPr>
            </w:pPr>
            <w:r>
              <w:rPr>
                <w:rFonts w:hint="eastAsia"/>
                <w:lang w:eastAsia="zh-CN"/>
              </w:rPr>
              <w:t>Z</w:t>
            </w:r>
            <w:r>
              <w:rPr>
                <w:lang w:eastAsia="zh-CN"/>
              </w:rPr>
              <w:t>TE</w:t>
            </w:r>
          </w:p>
          <w:p w:rsidR="009432EC" w:rsidRDefault="009432EC"/>
          <w:p w:rsidR="009432EC" w:rsidRDefault="009432EC"/>
          <w:p w:rsidR="009432EC" w:rsidRPr="00B04369" w:rsidRDefault="009432EC"/>
        </w:tc>
        <w:tc>
          <w:tcPr>
            <w:tcW w:w="7791" w:type="dxa"/>
          </w:tcPr>
          <w:p w:rsidR="009432EC" w:rsidRPr="00B04369" w:rsidRDefault="009432EC" w:rsidP="00675500">
            <w:r>
              <w:rPr>
                <w:rFonts w:hint="eastAsia"/>
                <w:lang w:eastAsia="zh-CN"/>
              </w:rPr>
              <w:t xml:space="preserve">We think </w:t>
            </w:r>
            <w:r>
              <w:t>a prioritization of use cases</w:t>
            </w:r>
            <w:r>
              <w:rPr>
                <w:rFonts w:hint="eastAsia"/>
                <w:lang w:eastAsia="zh-CN"/>
              </w:rPr>
              <w:t xml:space="preserve"> </w:t>
            </w:r>
            <w:r>
              <w:rPr>
                <w:lang w:eastAsia="zh-CN"/>
              </w:rPr>
              <w:t>should be identified</w:t>
            </w:r>
            <w:r w:rsidR="00675500">
              <w:rPr>
                <w:lang w:eastAsia="zh-CN"/>
              </w:rPr>
              <w:t xml:space="preserve"> firstly</w:t>
            </w:r>
            <w:r>
              <w:t xml:space="preserve"> in order to </w:t>
            </w:r>
            <w:r w:rsidR="00675500">
              <w:t>use</w:t>
            </w:r>
            <w:r>
              <w:t xml:space="preserve"> WG resources (i.e. TUs)</w:t>
            </w:r>
            <w:r w:rsidR="00675500">
              <w:t xml:space="preserve"> well</w:t>
            </w:r>
            <w:r>
              <w:rPr>
                <w:rFonts w:hint="eastAsia"/>
                <w:lang w:eastAsia="zh-CN"/>
              </w:rPr>
              <w:t xml:space="preserve">. </w:t>
            </w:r>
            <w:r w:rsidR="00675500">
              <w:rPr>
                <w:lang w:eastAsia="zh-CN"/>
              </w:rPr>
              <w:t>In our view, t</w:t>
            </w:r>
            <w:r>
              <w:rPr>
                <w:rFonts w:hint="eastAsia"/>
                <w:lang w:eastAsia="zh-CN"/>
              </w:rPr>
              <w:t xml:space="preserve">he </w:t>
            </w:r>
            <w:r>
              <w:t xml:space="preserve">highest priority use cases in </w:t>
            </w:r>
            <w:r w:rsidR="00675500">
              <w:t>the</w:t>
            </w:r>
            <w:r>
              <w:t xml:space="preserve"> order are (1) Integrated Access and backhaul (IAB)</w:t>
            </w:r>
            <w:r>
              <w:rPr>
                <w:rFonts w:hint="eastAsia"/>
                <w:lang w:eastAsia="zh-CN"/>
              </w:rPr>
              <w:t>,</w:t>
            </w:r>
            <w:r>
              <w:t xml:space="preserve"> (2) Factory automation/Industrial IoT (IIoT) </w:t>
            </w:r>
            <w:r>
              <w:rPr>
                <w:rFonts w:hint="eastAsia"/>
                <w:lang w:eastAsia="zh-CN"/>
              </w:rPr>
              <w:t>and (3) indoor hot spots.</w:t>
            </w:r>
          </w:p>
        </w:tc>
      </w:tr>
      <w:tr w:rsidR="00F6154B" w:rsidTr="00B04369">
        <w:tc>
          <w:tcPr>
            <w:tcW w:w="1838" w:type="dxa"/>
          </w:tcPr>
          <w:p w:rsidR="00F6154B" w:rsidRPr="002D0201" w:rsidRDefault="00F6154B" w:rsidP="00F6154B">
            <w:pPr>
              <w:rPr>
                <w:rFonts w:eastAsia="Malgun Gothic"/>
                <w:lang w:eastAsia="ko-KR"/>
              </w:rPr>
            </w:pPr>
            <w:r>
              <w:rPr>
                <w:rFonts w:eastAsia="Malgun Gothic" w:hint="eastAsia"/>
                <w:lang w:eastAsia="ko-KR"/>
              </w:rPr>
              <w:t>Samsung</w:t>
            </w:r>
          </w:p>
        </w:tc>
        <w:tc>
          <w:tcPr>
            <w:tcW w:w="7791" w:type="dxa"/>
          </w:tcPr>
          <w:p w:rsidR="00F6154B" w:rsidRPr="002D0201" w:rsidRDefault="00F6154B" w:rsidP="00F6154B">
            <w:pPr>
              <w:rPr>
                <w:rFonts w:eastAsia="Malgun Gothic"/>
                <w:lang w:eastAsia="ko-KR"/>
              </w:rPr>
            </w:pPr>
            <w:r w:rsidRPr="008222CD">
              <w:rPr>
                <w:rFonts w:eastAsia="Malgun Gothic"/>
                <w:lang w:eastAsia="ko-KR"/>
              </w:rPr>
              <w:t xml:space="preserve">All scenarios or use cases identified in the RAN SI, including the scenarios suggested by Samsung in the RAN </w:t>
            </w:r>
            <w:r>
              <w:rPr>
                <w:rFonts w:eastAsia="Malgun Gothic"/>
                <w:lang w:eastAsia="ko-KR"/>
              </w:rPr>
              <w:t>contribution</w:t>
            </w:r>
            <w:r w:rsidRPr="008222CD">
              <w:rPr>
                <w:rFonts w:eastAsia="Malgun Gothic"/>
                <w:lang w:eastAsia="ko-KR"/>
              </w:rPr>
              <w:t>, are important. In particular, the use of IIoT is considered to be the highest priority, but we do not limit the use of other uses</w:t>
            </w:r>
            <w:r>
              <w:rPr>
                <w:rFonts w:eastAsia="Malgun Gothic"/>
                <w:lang w:eastAsia="ko-KR"/>
              </w:rPr>
              <w:t xml:space="preserve"> at the SI phase.</w:t>
            </w:r>
          </w:p>
        </w:tc>
      </w:tr>
      <w:tr w:rsidR="00FE7B89" w:rsidTr="00B04369">
        <w:tc>
          <w:tcPr>
            <w:tcW w:w="1838" w:type="dxa"/>
          </w:tcPr>
          <w:p w:rsidR="00FE7B89" w:rsidRDefault="00FE7B89" w:rsidP="00FE7B89">
            <w:r>
              <w:rPr>
                <w:rFonts w:hint="eastAsia"/>
                <w:lang w:eastAsia="zh-CN"/>
              </w:rPr>
              <w:t>H</w:t>
            </w:r>
            <w:r>
              <w:rPr>
                <w:lang w:eastAsia="zh-CN"/>
              </w:rPr>
              <w:t>uawei, HiSilicon</w:t>
            </w:r>
          </w:p>
        </w:tc>
        <w:tc>
          <w:tcPr>
            <w:tcW w:w="7791" w:type="dxa"/>
          </w:tcPr>
          <w:p w:rsidR="00FE7B89" w:rsidRDefault="00FE7B89" w:rsidP="00FE7B89">
            <w:r>
              <w:rPr>
                <w:rFonts w:hint="eastAsia"/>
                <w:lang w:eastAsia="zh-CN"/>
              </w:rPr>
              <w:t>A</w:t>
            </w:r>
            <w:r>
              <w:rPr>
                <w:lang w:eastAsia="zh-CN"/>
              </w:rPr>
              <w:t>ll use cases and deployment scenarios should be considered when studying the waveform selection. Use cases for licensed spectrum should have higher priority for follow-up standardization works on physical channel/signal design. Those use cases would include at least</w:t>
            </w:r>
            <w:r w:rsidRPr="00DB361E">
              <w:rPr>
                <w:rFonts w:hint="eastAsia"/>
                <w:lang w:eastAsia="zh-CN"/>
              </w:rPr>
              <w:t>“</w:t>
            </w:r>
            <w:r w:rsidRPr="00DB361E">
              <w:rPr>
                <w:lang w:eastAsia="zh-CN"/>
              </w:rPr>
              <w:t>high data rate eMBB”</w:t>
            </w:r>
            <w:r>
              <w:rPr>
                <w:lang w:eastAsia="zh-CN"/>
              </w:rPr>
              <w:t>, “b</w:t>
            </w:r>
            <w:r w:rsidRPr="001C17F9">
              <w:rPr>
                <w:lang w:eastAsia="zh-CN"/>
              </w:rPr>
              <w:t>roadband distribution network</w:t>
            </w:r>
            <w:r>
              <w:rPr>
                <w:lang w:eastAsia="zh-CN"/>
              </w:rPr>
              <w:t xml:space="preserve">”, “IAB”, </w:t>
            </w:r>
            <w:r>
              <w:rPr>
                <w:rFonts w:hint="eastAsia"/>
                <w:lang w:eastAsia="zh-CN"/>
              </w:rPr>
              <w:t xml:space="preserve"> </w:t>
            </w:r>
            <w:r>
              <w:rPr>
                <w:rFonts w:hint="eastAsia"/>
                <w:lang w:eastAsia="zh-CN"/>
              </w:rPr>
              <w:t>“</w:t>
            </w:r>
            <w:r>
              <w:rPr>
                <w:rFonts w:hint="eastAsia"/>
                <w:lang w:eastAsia="zh-CN"/>
              </w:rPr>
              <w:t>V</w:t>
            </w:r>
            <w:r>
              <w:rPr>
                <w:lang w:eastAsia="zh-CN"/>
              </w:rPr>
              <w:t>2X and ITS</w:t>
            </w:r>
            <w:r>
              <w:rPr>
                <w:rFonts w:hint="eastAsia"/>
                <w:lang w:eastAsia="zh-CN"/>
              </w:rPr>
              <w:t>”</w:t>
            </w:r>
            <w:r>
              <w:rPr>
                <w:lang w:eastAsia="zh-CN"/>
              </w:rPr>
              <w:t xml:space="preserve"> and </w:t>
            </w:r>
            <w:r w:rsidRPr="00DB361E">
              <w:rPr>
                <w:rFonts w:hint="eastAsia"/>
                <w:lang w:eastAsia="zh-CN"/>
              </w:rPr>
              <w:t>“</w:t>
            </w:r>
            <w:r w:rsidRPr="00DB361E">
              <w:rPr>
                <w:lang w:eastAsia="zh-CN"/>
              </w:rPr>
              <w:t>short-range high-data rate D2D communications”</w:t>
            </w:r>
            <w:r>
              <w:rPr>
                <w:lang w:eastAsia="zh-CN"/>
              </w:rPr>
              <w:t xml:space="preserve">. </w:t>
            </w:r>
            <w:r>
              <w:rPr>
                <w:rFonts w:hint="eastAsia"/>
                <w:lang w:eastAsia="zh-CN"/>
              </w:rPr>
              <w:t>D</w:t>
            </w:r>
            <w:r>
              <w:rPr>
                <w:lang w:eastAsia="zh-CN"/>
              </w:rPr>
              <w:t xml:space="preserve">eployment scenarios of higher priority are indoor hotspot and Dense Urban. </w:t>
            </w:r>
            <w:r w:rsidRPr="00757F9D">
              <w:rPr>
                <w:lang w:eastAsia="zh-CN"/>
              </w:rPr>
              <w:t xml:space="preserve">Urban/Rural Macro </w:t>
            </w:r>
            <w:r>
              <w:rPr>
                <w:lang w:eastAsia="zh-CN"/>
              </w:rPr>
              <w:t xml:space="preserve">could also be considered </w:t>
            </w:r>
            <w:r w:rsidRPr="00757F9D">
              <w:rPr>
                <w:lang w:eastAsia="zh-CN"/>
              </w:rPr>
              <w:t>mainly for fixed wireless access and backhaul transmission</w:t>
            </w:r>
            <w:r>
              <w:rPr>
                <w:lang w:eastAsia="zh-CN"/>
              </w:rPr>
              <w:t>.</w:t>
            </w:r>
          </w:p>
        </w:tc>
      </w:tr>
      <w:tr w:rsidR="00EE4915" w:rsidTr="006C1236">
        <w:tc>
          <w:tcPr>
            <w:tcW w:w="1838" w:type="dxa"/>
          </w:tcPr>
          <w:p w:rsidR="00EE4915" w:rsidRDefault="00EE4915" w:rsidP="006C1236">
            <w:pPr>
              <w:rPr>
                <w:rFonts w:eastAsia="PMingLiU"/>
                <w:lang w:eastAsia="zh-TW"/>
              </w:rPr>
            </w:pPr>
            <w:r>
              <w:rPr>
                <w:rFonts w:eastAsia="PMingLiU"/>
                <w:lang w:eastAsia="zh-TW"/>
              </w:rPr>
              <w:t>Ericsson</w:t>
            </w:r>
          </w:p>
        </w:tc>
        <w:tc>
          <w:tcPr>
            <w:tcW w:w="7791" w:type="dxa"/>
          </w:tcPr>
          <w:p w:rsidR="00EE4915" w:rsidRDefault="00EE4915" w:rsidP="006C1236">
            <w:pPr>
              <w:rPr>
                <w:rFonts w:eastAsia="PMingLiU"/>
                <w:lang w:eastAsia="zh-TW"/>
              </w:rPr>
            </w:pPr>
            <w:r>
              <w:rPr>
                <w:rFonts w:eastAsia="PMingLiU"/>
                <w:lang w:eastAsia="zh-TW"/>
              </w:rPr>
              <w:t>We see the main use case families related to h</w:t>
            </w:r>
            <w:r w:rsidRPr="00390026">
              <w:rPr>
                <w:rFonts w:eastAsia="PMingLiU"/>
                <w:lang w:eastAsia="zh-TW"/>
              </w:rPr>
              <w:t>igh data rate</w:t>
            </w:r>
            <w:r>
              <w:rPr>
                <w:rFonts w:eastAsia="PMingLiU"/>
                <w:lang w:eastAsia="zh-TW"/>
              </w:rPr>
              <w:t xml:space="preserve">; </w:t>
            </w:r>
            <w:bookmarkStart w:id="4" w:name="_Hlk526944293"/>
            <w:r>
              <w:t>l</w:t>
            </w:r>
            <w:r w:rsidRPr="00D94252">
              <w:rPr>
                <w:rFonts w:cs="Arial"/>
              </w:rPr>
              <w:t>ow latency and high reliability</w:t>
            </w:r>
            <w:bookmarkEnd w:id="4"/>
            <w:r>
              <w:rPr>
                <w:rFonts w:cs="Arial"/>
              </w:rPr>
              <w:t xml:space="preserve"> (IIoT, smart grid, intelligent transport systems and V2X, r</w:t>
            </w:r>
            <w:r w:rsidRPr="00390026">
              <w:rPr>
                <w:rFonts w:cs="Arial"/>
              </w:rPr>
              <w:t>edundant network application</w:t>
            </w:r>
            <w:r>
              <w:rPr>
                <w:rFonts w:cs="Arial"/>
              </w:rPr>
              <w:t>); and h</w:t>
            </w:r>
            <w:r w:rsidRPr="00390026">
              <w:rPr>
                <w:rFonts w:cs="Arial"/>
              </w:rPr>
              <w:t>igh positioning accuracy</w:t>
            </w:r>
            <w:r>
              <w:rPr>
                <w:rFonts w:cs="Arial"/>
              </w:rPr>
              <w:t xml:space="preserve">. </w:t>
            </w:r>
          </w:p>
        </w:tc>
      </w:tr>
      <w:tr w:rsidR="00BC3E6D" w:rsidTr="006C1236">
        <w:tc>
          <w:tcPr>
            <w:tcW w:w="1838" w:type="dxa"/>
          </w:tcPr>
          <w:p w:rsidR="00BC3E6D" w:rsidRDefault="00BC3E6D" w:rsidP="00BC3E6D">
            <w:r>
              <w:t>Sony</w:t>
            </w:r>
          </w:p>
        </w:tc>
        <w:tc>
          <w:tcPr>
            <w:tcW w:w="7791" w:type="dxa"/>
          </w:tcPr>
          <w:p w:rsidR="00BC3E6D" w:rsidRDefault="00BC3E6D" w:rsidP="00BC3E6D">
            <w:r>
              <w:t>We prefer to prioritize the following use cases for the study.</w:t>
            </w:r>
          </w:p>
          <w:p w:rsidR="00BC3E6D" w:rsidRDefault="00BC3E6D" w:rsidP="008569AC">
            <w:pPr>
              <w:pStyle w:val="ListParagraph"/>
              <w:numPr>
                <w:ilvl w:val="0"/>
                <w:numId w:val="2"/>
              </w:numPr>
              <w:rPr>
                <w:sz w:val="20"/>
                <w:szCs w:val="20"/>
              </w:rPr>
            </w:pPr>
            <w:r w:rsidRPr="00DE4EC3">
              <w:rPr>
                <w:sz w:val="20"/>
                <w:szCs w:val="20"/>
              </w:rPr>
              <w:t>AR/VR</w:t>
            </w:r>
          </w:p>
          <w:p w:rsidR="00BC3E6D" w:rsidRPr="00E10C1C" w:rsidRDefault="00BC3E6D" w:rsidP="008569AC">
            <w:pPr>
              <w:pStyle w:val="ListParagraph"/>
              <w:numPr>
                <w:ilvl w:val="0"/>
                <w:numId w:val="2"/>
              </w:numPr>
              <w:rPr>
                <w:sz w:val="20"/>
                <w:szCs w:val="20"/>
              </w:rPr>
            </w:pPr>
            <w:r w:rsidRPr="00E10C1C">
              <w:rPr>
                <w:sz w:val="20"/>
                <w:szCs w:val="20"/>
              </w:rPr>
              <w:t>Precise positioning (i</w:t>
            </w:r>
            <w:r w:rsidR="00894FCA">
              <w:rPr>
                <w:sz w:val="20"/>
                <w:szCs w:val="20"/>
              </w:rPr>
              <w:t>ncluding radar for positioning)</w:t>
            </w:r>
          </w:p>
          <w:p w:rsidR="00BC3E6D" w:rsidRPr="00DE4EC3" w:rsidRDefault="00BC3E6D" w:rsidP="008569AC">
            <w:pPr>
              <w:pStyle w:val="ListParagraph"/>
              <w:numPr>
                <w:ilvl w:val="0"/>
                <w:numId w:val="2"/>
              </w:numPr>
              <w:rPr>
                <w:sz w:val="20"/>
                <w:szCs w:val="20"/>
              </w:rPr>
            </w:pPr>
            <w:r w:rsidRPr="00DE4EC3">
              <w:rPr>
                <w:sz w:val="20"/>
                <w:szCs w:val="20"/>
              </w:rPr>
              <w:t>IIOT/Robotics</w:t>
            </w:r>
          </w:p>
          <w:p w:rsidR="00BC3E6D" w:rsidRPr="00E10C1C" w:rsidRDefault="00BC3E6D" w:rsidP="008569AC">
            <w:pPr>
              <w:pStyle w:val="ListParagraph"/>
              <w:numPr>
                <w:ilvl w:val="0"/>
                <w:numId w:val="2"/>
              </w:numPr>
            </w:pPr>
            <w:r>
              <w:rPr>
                <w:sz w:val="20"/>
                <w:szCs w:val="20"/>
              </w:rPr>
              <w:t>Backhaul</w:t>
            </w:r>
          </w:p>
          <w:p w:rsidR="00BC3E6D" w:rsidRDefault="00BC3E6D" w:rsidP="00BC3E6D">
            <w:r>
              <w:t>The study should additionally consider these use cases.</w:t>
            </w:r>
          </w:p>
          <w:p w:rsidR="00BC3E6D" w:rsidRDefault="00BC3E6D" w:rsidP="008569AC">
            <w:pPr>
              <w:pStyle w:val="ListParagraph"/>
              <w:numPr>
                <w:ilvl w:val="0"/>
                <w:numId w:val="2"/>
              </w:numPr>
              <w:rPr>
                <w:sz w:val="20"/>
                <w:szCs w:val="20"/>
              </w:rPr>
            </w:pPr>
            <w:r w:rsidRPr="00DE4EC3">
              <w:rPr>
                <w:sz w:val="20"/>
                <w:szCs w:val="20"/>
              </w:rPr>
              <w:t>UL streaming</w:t>
            </w:r>
          </w:p>
          <w:p w:rsidR="00BC3E6D" w:rsidRDefault="00BC3E6D" w:rsidP="008569AC">
            <w:pPr>
              <w:pStyle w:val="ListParagraph"/>
              <w:numPr>
                <w:ilvl w:val="0"/>
                <w:numId w:val="2"/>
              </w:numPr>
              <w:rPr>
                <w:sz w:val="20"/>
                <w:szCs w:val="20"/>
              </w:rPr>
            </w:pPr>
            <w:r>
              <w:rPr>
                <w:rFonts w:eastAsia="MS Mincho"/>
                <w:sz w:val="20"/>
                <w:szCs w:val="20"/>
                <w:lang w:eastAsia="ja-JP"/>
              </w:rPr>
              <w:t>Gaming</w:t>
            </w:r>
          </w:p>
          <w:p w:rsidR="00BC3E6D" w:rsidRPr="00A94B10" w:rsidRDefault="00BC3E6D" w:rsidP="00BC3E6D">
            <w:r>
              <w:lastRenderedPageBreak/>
              <w:t>To study these target use cases, we could focus on indoor deployment and outdoor-to-outdoor deployment with low mobility scenario.</w:t>
            </w:r>
          </w:p>
        </w:tc>
      </w:tr>
      <w:tr w:rsidR="00FF2076" w:rsidTr="006C1236">
        <w:tc>
          <w:tcPr>
            <w:tcW w:w="1838" w:type="dxa"/>
          </w:tcPr>
          <w:p w:rsidR="00FF2076" w:rsidRPr="00FF2076" w:rsidRDefault="00FF2076" w:rsidP="00FF2076">
            <w:r w:rsidRPr="00FF2076">
              <w:lastRenderedPageBreak/>
              <w:t>Intel</w:t>
            </w:r>
          </w:p>
        </w:tc>
        <w:tc>
          <w:tcPr>
            <w:tcW w:w="7791" w:type="dxa"/>
          </w:tcPr>
          <w:p w:rsidR="00FF2076" w:rsidRPr="00FF2076" w:rsidRDefault="00FF2076" w:rsidP="00FF2076">
            <w:r w:rsidRPr="00FF2076">
              <w:t>All uses cases identified in [2] are relevant for Rel-17 and should be part of the scope. In order to efficiently utilize time resources for Rel-17, eMBB, IAB, and IIoT scenarios should be prioritized among the relevant scenarios.</w:t>
            </w:r>
          </w:p>
        </w:tc>
      </w:tr>
      <w:tr w:rsidR="00A76B46" w:rsidTr="006C1236">
        <w:tc>
          <w:tcPr>
            <w:tcW w:w="1838" w:type="dxa"/>
          </w:tcPr>
          <w:p w:rsidR="00A76B46" w:rsidRPr="00FF2076" w:rsidRDefault="00A76B46" w:rsidP="00FF2076">
            <w:r>
              <w:t>Apple</w:t>
            </w:r>
          </w:p>
        </w:tc>
        <w:tc>
          <w:tcPr>
            <w:tcW w:w="7791" w:type="dxa"/>
          </w:tcPr>
          <w:p w:rsidR="00A76B46" w:rsidRPr="00A76B46" w:rsidRDefault="00A76B46" w:rsidP="00A76B46">
            <w:r w:rsidRPr="00A76B46">
              <w:t xml:space="preserve">We believe all the use cases identified in [2] are relevant. </w:t>
            </w:r>
          </w:p>
          <w:p w:rsidR="00A76B46" w:rsidRPr="00A76B46" w:rsidRDefault="00A76B46" w:rsidP="00A76B46"/>
          <w:p w:rsidR="00A76B46" w:rsidRPr="00FF2076" w:rsidRDefault="00A76B46" w:rsidP="00A76B46">
            <w:r w:rsidRPr="00A76B46">
              <w:t>If prioritization of use cases is needed to fit this SI in the Rel-17 time frame, from Apple perspective the use cases that should at least be targeted are (1) High data rate eMBB/Mobile data offloading, (2) Factory automation/Industrial IoT (IIoT), (3) Short-range high-data rate D2D communications, (4) Intelligent Transport Systems (ITS) and V2X.</w:t>
            </w:r>
          </w:p>
        </w:tc>
      </w:tr>
      <w:tr w:rsidR="0062067A" w:rsidTr="006C1236">
        <w:tc>
          <w:tcPr>
            <w:tcW w:w="1838" w:type="dxa"/>
          </w:tcPr>
          <w:p w:rsidR="0062067A" w:rsidRDefault="0062067A" w:rsidP="0062067A">
            <w:r>
              <w:t>MediaTek</w:t>
            </w:r>
          </w:p>
        </w:tc>
        <w:tc>
          <w:tcPr>
            <w:tcW w:w="7791" w:type="dxa"/>
          </w:tcPr>
          <w:p w:rsidR="0062067A" w:rsidRDefault="0062067A" w:rsidP="0062067A">
            <w:r>
              <w:t xml:space="preserve">All use cases should be considered in the first phase of the study. However, prioritization should be determined after no more than a quarter. </w:t>
            </w:r>
          </w:p>
        </w:tc>
      </w:tr>
    </w:tbl>
    <w:p w:rsidR="0030381A" w:rsidRPr="00B04369" w:rsidRDefault="0030381A"/>
    <w:p w:rsidR="0030381A" w:rsidRPr="00B00BAF" w:rsidRDefault="00A4193B" w:rsidP="00B00BAF">
      <w:pPr>
        <w:pStyle w:val="Heading2"/>
        <w:spacing w:after="120"/>
        <w:rPr>
          <w:rFonts w:ascii="Arial" w:hAnsi="Arial" w:cs="Arial"/>
          <w:color w:val="auto"/>
          <w:sz w:val="28"/>
        </w:rPr>
      </w:pPr>
      <w:r w:rsidRPr="00B00BAF">
        <w:rPr>
          <w:rFonts w:ascii="Arial" w:hAnsi="Arial" w:cs="Arial"/>
          <w:color w:val="auto"/>
          <w:sz w:val="28"/>
        </w:rPr>
        <w:t>2.2 Study scope</w:t>
      </w:r>
    </w:p>
    <w:p w:rsidR="0030381A" w:rsidRDefault="00A4193B">
      <w:pPr>
        <w:rPr>
          <w:rFonts w:ascii="Times New Roman" w:eastAsia="Times New Roman" w:hAnsi="Times New Roman" w:cs="Times New Roman"/>
          <w:color w:val="000000"/>
        </w:rPr>
      </w:pPr>
      <w:r>
        <w:rPr>
          <w:rFonts w:ascii="Times New Roman" w:hAnsi="Times New Roman" w:cs="Times New Roman"/>
        </w:rPr>
        <w:t xml:space="preserve">In this subsection the question is what is the potential scope of the Rel-17 study that may include all or some of evaluation methodology, waveform(s) &amp; applicable frequency ranges, channelization, physical channels/signals, frame structure, beam management, operations in unlicensed spectrum, etc. </w:t>
      </w:r>
    </w:p>
    <w:p w:rsidR="0030381A" w:rsidRDefault="0030381A">
      <w:pPr>
        <w:rPr>
          <w:rFonts w:ascii="Times New Roman" w:eastAsia="Times New Roman" w:hAnsi="Times New Roman" w:cs="Times New Roman"/>
          <w:color w:val="000000"/>
        </w:rPr>
      </w:pPr>
    </w:p>
    <w:tbl>
      <w:tblPr>
        <w:tblStyle w:val="TableGrid"/>
        <w:tblW w:w="0" w:type="auto"/>
        <w:tblLook w:val="04A0" w:firstRow="1" w:lastRow="0" w:firstColumn="1" w:lastColumn="0" w:noHBand="0" w:noVBand="1"/>
      </w:tblPr>
      <w:tblGrid>
        <w:gridCol w:w="1838"/>
        <w:gridCol w:w="7791"/>
      </w:tblGrid>
      <w:tr w:rsidR="0030381A">
        <w:tc>
          <w:tcPr>
            <w:tcW w:w="1838" w:type="dxa"/>
            <w:shd w:val="clear" w:color="auto" w:fill="D0CECE" w:themeFill="background2" w:themeFillShade="E6"/>
          </w:tcPr>
          <w:p w:rsidR="0030381A" w:rsidRDefault="00A4193B">
            <w:r>
              <w:t>Company</w:t>
            </w:r>
          </w:p>
        </w:tc>
        <w:tc>
          <w:tcPr>
            <w:tcW w:w="7791" w:type="dxa"/>
            <w:shd w:val="clear" w:color="auto" w:fill="D0CECE" w:themeFill="background2" w:themeFillShade="E6"/>
          </w:tcPr>
          <w:p w:rsidR="0030381A" w:rsidRDefault="00A4193B">
            <w:r>
              <w:t>Input on study scope</w:t>
            </w:r>
          </w:p>
        </w:tc>
      </w:tr>
      <w:tr w:rsidR="0030381A">
        <w:tc>
          <w:tcPr>
            <w:tcW w:w="1838" w:type="dxa"/>
          </w:tcPr>
          <w:p w:rsidR="0030381A" w:rsidRDefault="00A4193B">
            <w:r>
              <w:t>Qualcomm</w:t>
            </w:r>
          </w:p>
        </w:tc>
        <w:tc>
          <w:tcPr>
            <w:tcW w:w="7791" w:type="dxa"/>
          </w:tcPr>
          <w:p w:rsidR="0030381A" w:rsidRDefault="00A4193B">
            <w:r>
              <w:t xml:space="preserve">Waveform and channelization should be the most important aspects to look into as they modulate everything else. The use of meaningful models and reasonable assumptions on implementation limitations should be used to assess performance of different waveform candidates. </w:t>
            </w:r>
          </w:p>
          <w:p w:rsidR="0030381A" w:rsidRDefault="00A4193B">
            <w:r>
              <w:t xml:space="preserve">Specification impact, performance and implementation trade-offs should be well understood. It would be important to assess the feasibility of existing waveforms (with scaled numerology) before opening the door for NR waveform changes. </w:t>
            </w:r>
          </w:p>
          <w:p w:rsidR="0030381A" w:rsidRDefault="00A4193B">
            <w:r>
              <w:t xml:space="preserve">After waveform choice, channel access and beam management for respective bands would need to be studied.   </w:t>
            </w:r>
          </w:p>
        </w:tc>
      </w:tr>
      <w:tr w:rsidR="0030381A">
        <w:tc>
          <w:tcPr>
            <w:tcW w:w="1838" w:type="dxa"/>
          </w:tcPr>
          <w:p w:rsidR="0030381A" w:rsidRDefault="00A4193B">
            <w:pPr>
              <w:rPr>
                <w:rFonts w:eastAsia="MS Mincho"/>
                <w:lang w:eastAsia="ja-JP"/>
              </w:rPr>
            </w:pPr>
            <w:r>
              <w:rPr>
                <w:rFonts w:eastAsia="MS Mincho" w:hint="eastAsia"/>
                <w:lang w:eastAsia="ja-JP"/>
              </w:rPr>
              <w:t>NTT DOCOMO</w:t>
            </w:r>
          </w:p>
        </w:tc>
        <w:tc>
          <w:tcPr>
            <w:tcW w:w="7791" w:type="dxa"/>
          </w:tcPr>
          <w:p w:rsidR="0030381A" w:rsidRDefault="00A4193B">
            <w:pPr>
              <w:rPr>
                <w:rFonts w:eastAsia="MS Mincho"/>
                <w:lang w:eastAsia="ja-JP"/>
              </w:rPr>
            </w:pPr>
            <w:r>
              <w:rPr>
                <w:rFonts w:eastAsia="MS Mincho" w:hint="eastAsia"/>
                <w:lang w:eastAsia="ja-JP"/>
              </w:rPr>
              <w:t>Similar to Qualcomm, we also think waveform and channelization aspects would be the most important scope of the study</w:t>
            </w:r>
            <w:r>
              <w:rPr>
                <w:rFonts w:eastAsia="MS Mincho"/>
                <w:lang w:eastAsia="ja-JP"/>
              </w:rPr>
              <w:t xml:space="preserve"> as well as corresponding evaluation methodologies including channel model, PN model, baseline/reference PA models, etc. Then, physical channels/signals, frame structure and beam management aspects should also be studied, while aspects specific to unlicensed spectrum should be addressed separately e.g., NR-U enh. WI or 60 GHz NR-U SI/WI.</w:t>
            </w:r>
          </w:p>
        </w:tc>
      </w:tr>
      <w:tr w:rsidR="0030381A">
        <w:tc>
          <w:tcPr>
            <w:tcW w:w="1838" w:type="dxa"/>
          </w:tcPr>
          <w:p w:rsidR="0030381A" w:rsidRDefault="00A4193B">
            <w:r>
              <w:t>Nokia</w:t>
            </w:r>
          </w:p>
        </w:tc>
        <w:tc>
          <w:tcPr>
            <w:tcW w:w="7791" w:type="dxa"/>
          </w:tcPr>
          <w:p w:rsidR="0030381A" w:rsidRDefault="00A4193B">
            <w:r>
              <w:t>The scope should first focus on the Key Performance Indicators (KPIs) that impact the top priority use cases.  Cell size and link range is one important KPI for both “IAB” and “Broadband network distribution” impacting the economics and the utility of solutions standardized.  Latency and reliability continue to be important KPIs critical to the IIoT.</w:t>
            </w:r>
          </w:p>
          <w:p w:rsidR="0030381A" w:rsidRDefault="0030381A"/>
          <w:p w:rsidR="0030381A" w:rsidRDefault="00A4193B">
            <w:r>
              <w:t>The study should identify the suitable assumptions on channelization, tx power (EIRP) and antenna configurations for the target licensed and unlicensed bands forming the basis for further evaluation.</w:t>
            </w:r>
          </w:p>
          <w:p w:rsidR="0030381A" w:rsidRDefault="0030381A"/>
          <w:p w:rsidR="0030381A" w:rsidRDefault="00A4193B">
            <w:r>
              <w:t>The waveform choices should be a top priority and evaluation methodology should reflect the realities of the use cases and equipment characteristics.  Assumptions on subcarrier spacing, phase noise, PA efficiency and antenna dimensions are critical for meeting the use case requirements with reasonable equipment complexity.</w:t>
            </w:r>
          </w:p>
          <w:p w:rsidR="0030381A" w:rsidRDefault="0030381A"/>
          <w:p w:rsidR="0030381A" w:rsidRDefault="00A4193B">
            <w:r>
              <w:t xml:space="preserve">The implications of waveform candidates should further be assessed identifying the impact to standards specifically frame structures, physical channels/signals, beam management etc.  </w:t>
            </w:r>
          </w:p>
        </w:tc>
      </w:tr>
      <w:tr w:rsidR="00B54BF9">
        <w:tc>
          <w:tcPr>
            <w:tcW w:w="1838" w:type="dxa"/>
          </w:tcPr>
          <w:p w:rsidR="00B54BF9" w:rsidRDefault="00B54BF9" w:rsidP="00B54BF9">
            <w:r>
              <w:t>Charter Communications</w:t>
            </w:r>
          </w:p>
        </w:tc>
        <w:tc>
          <w:tcPr>
            <w:tcW w:w="7791" w:type="dxa"/>
          </w:tcPr>
          <w:p w:rsidR="00B54BF9" w:rsidRDefault="00B54BF9" w:rsidP="00B54BF9">
            <w:r>
              <w:t>Similar views as NTT Docomo</w:t>
            </w:r>
          </w:p>
        </w:tc>
      </w:tr>
      <w:tr w:rsidR="00CF1125">
        <w:tc>
          <w:tcPr>
            <w:tcW w:w="1838" w:type="dxa"/>
          </w:tcPr>
          <w:p w:rsidR="00CF1125" w:rsidRDefault="00CF1125" w:rsidP="006C1236">
            <w:r>
              <w:t>vivo</w:t>
            </w:r>
          </w:p>
        </w:tc>
        <w:tc>
          <w:tcPr>
            <w:tcW w:w="7791" w:type="dxa"/>
          </w:tcPr>
          <w:p w:rsidR="00CF1125" w:rsidRDefault="00CF1125" w:rsidP="006C1236">
            <w:r>
              <w:t xml:space="preserve">First of all, we think the </w:t>
            </w:r>
            <w:r w:rsidRPr="004E3759">
              <w:t>evaluation methodology</w:t>
            </w:r>
            <w:r>
              <w:t xml:space="preserve"> including modeling for component impairments and/or implementation limitations at both transmitter and receiver side should be studied so that the potential issues of adopting existing NR beyond 52.6 GHz can be identified.</w:t>
            </w:r>
          </w:p>
          <w:p w:rsidR="00CF1125" w:rsidRDefault="00CF1125" w:rsidP="006C1236"/>
          <w:p w:rsidR="00CF1125" w:rsidRDefault="00CF1125" w:rsidP="006C1236">
            <w:r>
              <w:lastRenderedPageBreak/>
              <w:t>We also believe that waveform, numerology and channelization are essential and fundamental to the study. Once they are clear, other aspects such as enhancements to physical channel/signals, frame structure and beam management can be studied.</w:t>
            </w:r>
          </w:p>
          <w:p w:rsidR="00CF1125" w:rsidRDefault="00CF1125" w:rsidP="006C1236"/>
          <w:p w:rsidR="00CF1125" w:rsidRDefault="00CF1125" w:rsidP="006C1236">
            <w:r>
              <w:t>We think this Rel-17 SI for NR beyond 52.6 GHz should focus on common and essential aspects for all use cases and scenarios. Issues and aspects related to a particular use case/scenario should be addressed in a separate SI/WI.</w:t>
            </w:r>
          </w:p>
          <w:p w:rsidR="00CF1125" w:rsidRDefault="00CF1125" w:rsidP="006C1236">
            <w:r>
              <w:t xml:space="preserve">  </w:t>
            </w:r>
          </w:p>
        </w:tc>
      </w:tr>
      <w:tr w:rsidR="00B54BF9">
        <w:tc>
          <w:tcPr>
            <w:tcW w:w="1838" w:type="dxa"/>
          </w:tcPr>
          <w:p w:rsidR="00B54BF9" w:rsidRDefault="007A68A7" w:rsidP="00B54BF9">
            <w:pPr>
              <w:rPr>
                <w:lang w:eastAsia="zh-CN"/>
              </w:rPr>
            </w:pPr>
            <w:r>
              <w:rPr>
                <w:rFonts w:hint="eastAsia"/>
                <w:lang w:eastAsia="zh-CN"/>
              </w:rPr>
              <w:lastRenderedPageBreak/>
              <w:t>Spreadtrum</w:t>
            </w:r>
          </w:p>
        </w:tc>
        <w:tc>
          <w:tcPr>
            <w:tcW w:w="7791" w:type="dxa"/>
          </w:tcPr>
          <w:p w:rsidR="007A68A7" w:rsidRDefault="007A68A7" w:rsidP="007A68A7">
            <w:pPr>
              <w:rPr>
                <w:lang w:eastAsia="zh-CN"/>
              </w:rPr>
            </w:pPr>
            <w:r>
              <w:rPr>
                <w:rFonts w:hint="eastAsia"/>
                <w:lang w:eastAsia="zh-CN"/>
              </w:rPr>
              <w:t xml:space="preserve">We think </w:t>
            </w:r>
            <w:r w:rsidRPr="007A68A7">
              <w:rPr>
                <w:lang w:eastAsia="zh-CN"/>
              </w:rPr>
              <w:t xml:space="preserve">evaluation methodology, waveform(s) &amp; applicable frequency ranges, </w:t>
            </w:r>
            <w:r>
              <w:rPr>
                <w:lang w:eastAsia="zh-CN"/>
              </w:rPr>
              <w:t xml:space="preserve">and </w:t>
            </w:r>
            <w:r w:rsidRPr="007A68A7">
              <w:rPr>
                <w:lang w:eastAsia="zh-CN"/>
              </w:rPr>
              <w:t>channelization</w:t>
            </w:r>
            <w:r>
              <w:rPr>
                <w:lang w:eastAsia="zh-CN"/>
              </w:rPr>
              <w:t xml:space="preserve"> can be focused in Rel-17. </w:t>
            </w:r>
            <w:r w:rsidR="002B1F28">
              <w:rPr>
                <w:lang w:eastAsia="zh-CN"/>
              </w:rPr>
              <w:t>P</w:t>
            </w:r>
            <w:r w:rsidRPr="007A68A7">
              <w:rPr>
                <w:lang w:eastAsia="zh-CN"/>
              </w:rPr>
              <w:t xml:space="preserve">hysical channels/signals, frame structure, </w:t>
            </w:r>
            <w:r>
              <w:rPr>
                <w:lang w:eastAsia="zh-CN"/>
              </w:rPr>
              <w:t xml:space="preserve">and </w:t>
            </w:r>
            <w:r w:rsidRPr="007A68A7">
              <w:rPr>
                <w:lang w:eastAsia="zh-CN"/>
              </w:rPr>
              <w:t>beam management</w:t>
            </w:r>
            <w:r>
              <w:rPr>
                <w:lang w:eastAsia="zh-CN"/>
              </w:rPr>
              <w:t xml:space="preserve"> can be for further study after we have some achievements </w:t>
            </w:r>
            <w:r w:rsidR="002B1F28">
              <w:rPr>
                <w:lang w:eastAsia="zh-CN"/>
              </w:rPr>
              <w:t xml:space="preserve">on </w:t>
            </w:r>
            <w:r>
              <w:rPr>
                <w:lang w:eastAsia="zh-CN"/>
              </w:rPr>
              <w:t>waveform.</w:t>
            </w:r>
          </w:p>
          <w:p w:rsidR="007A68A7" w:rsidRDefault="007A68A7" w:rsidP="002B1F28">
            <w:pPr>
              <w:rPr>
                <w:lang w:eastAsia="zh-CN"/>
              </w:rPr>
            </w:pPr>
            <w:r>
              <w:rPr>
                <w:lang w:eastAsia="zh-CN"/>
              </w:rPr>
              <w:t>O</w:t>
            </w:r>
            <w:r w:rsidRPr="007A68A7">
              <w:rPr>
                <w:lang w:eastAsia="zh-CN"/>
              </w:rPr>
              <w:t xml:space="preserve">perations </w:t>
            </w:r>
            <w:r w:rsidR="002B1F28">
              <w:rPr>
                <w:lang w:eastAsia="zh-CN"/>
              </w:rPr>
              <w:t>that are unique to</w:t>
            </w:r>
            <w:r w:rsidRPr="007A68A7">
              <w:rPr>
                <w:lang w:eastAsia="zh-CN"/>
              </w:rPr>
              <w:t xml:space="preserve"> unlicensed spectrum</w:t>
            </w:r>
            <w:r>
              <w:rPr>
                <w:lang w:eastAsia="zh-CN"/>
              </w:rPr>
              <w:t xml:space="preserve"> may be </w:t>
            </w:r>
            <w:r w:rsidR="002B1F28">
              <w:rPr>
                <w:lang w:eastAsia="zh-CN"/>
              </w:rPr>
              <w:t xml:space="preserve">studied </w:t>
            </w:r>
            <w:r>
              <w:rPr>
                <w:lang w:eastAsia="zh-CN"/>
              </w:rPr>
              <w:t>in a standalone item, such as NR-U enhancement.</w:t>
            </w:r>
          </w:p>
        </w:tc>
      </w:tr>
      <w:tr w:rsidR="00B54BF9">
        <w:tc>
          <w:tcPr>
            <w:tcW w:w="1838" w:type="dxa"/>
          </w:tcPr>
          <w:p w:rsidR="00B54BF9" w:rsidRDefault="00876E97" w:rsidP="00B54BF9">
            <w:r>
              <w:t xml:space="preserve">CATT </w:t>
            </w:r>
          </w:p>
        </w:tc>
        <w:tc>
          <w:tcPr>
            <w:tcW w:w="7791" w:type="dxa"/>
          </w:tcPr>
          <w:p w:rsidR="00B54BF9" w:rsidRDefault="00876E97" w:rsidP="00F33203">
            <w:r>
              <w:t>We share the views that waveform, numerology and channelization are the most</w:t>
            </w:r>
            <w:r w:rsidR="005E23C0">
              <w:t xml:space="preserve"> fundamental issues</w:t>
            </w:r>
            <w:r w:rsidR="00F33203">
              <w:t xml:space="preserve">. Once a clear understanding and consensus on these issues are reached, enhancements in other more specific areas (e.g. </w:t>
            </w:r>
            <w:r w:rsidR="005E23C0">
              <w:t>beam management, physical channels/signals, frame structure, etc)</w:t>
            </w:r>
            <w:r w:rsidR="00F33203">
              <w:t xml:space="preserve"> may ensue. </w:t>
            </w:r>
          </w:p>
        </w:tc>
      </w:tr>
      <w:tr w:rsidR="00AF2D22">
        <w:tc>
          <w:tcPr>
            <w:tcW w:w="1838" w:type="dxa"/>
          </w:tcPr>
          <w:p w:rsidR="00AF2D22" w:rsidRPr="00BC007F" w:rsidRDefault="00AF2D22" w:rsidP="00AF2D22">
            <w:pPr>
              <w:rPr>
                <w:rFonts w:eastAsia="PMingLiU"/>
                <w:lang w:eastAsia="zh-TW"/>
              </w:rPr>
            </w:pPr>
            <w:r>
              <w:rPr>
                <w:rFonts w:eastAsia="PMingLiU" w:hint="eastAsia"/>
                <w:lang w:eastAsia="zh-TW"/>
              </w:rPr>
              <w:t>ITRI</w:t>
            </w:r>
          </w:p>
        </w:tc>
        <w:tc>
          <w:tcPr>
            <w:tcW w:w="7791" w:type="dxa"/>
          </w:tcPr>
          <w:p w:rsidR="00AF2D22" w:rsidRPr="00BC007F" w:rsidRDefault="00AF2D22" w:rsidP="00AF2D22">
            <w:pPr>
              <w:rPr>
                <w:rFonts w:eastAsia="PMingLiU"/>
                <w:lang w:eastAsia="zh-TW"/>
              </w:rPr>
            </w:pPr>
            <w:r>
              <w:rPr>
                <w:rFonts w:eastAsia="PMingLiU" w:hint="eastAsia"/>
                <w:lang w:eastAsia="zh-TW"/>
              </w:rPr>
              <w:t xml:space="preserve">We share </w:t>
            </w:r>
            <w:r>
              <w:rPr>
                <w:rFonts w:eastAsia="PMingLiU"/>
                <w:lang w:eastAsia="zh-TW"/>
              </w:rPr>
              <w:t>similar views as NTT DoCoMo.</w:t>
            </w:r>
          </w:p>
        </w:tc>
      </w:tr>
      <w:tr w:rsidR="00615EE5">
        <w:tc>
          <w:tcPr>
            <w:tcW w:w="1838" w:type="dxa"/>
          </w:tcPr>
          <w:p w:rsidR="00615EE5" w:rsidRDefault="00615EE5" w:rsidP="00615EE5">
            <w:r>
              <w:t>Lenovo, Motorola Mobility</w:t>
            </w:r>
          </w:p>
        </w:tc>
        <w:tc>
          <w:tcPr>
            <w:tcW w:w="7791" w:type="dxa"/>
          </w:tcPr>
          <w:p w:rsidR="00615EE5" w:rsidRDefault="00615EE5" w:rsidP="00615EE5">
            <w:r>
              <w:t xml:space="preserve">It is important to determine the evaluation methodology and KPIs for the high priority use cases. Different use cases have different requirements including cell size, user density, throughput and delay, cost, implementation, and license requirement. Waveform and channelization should be studied based on these requirements and realistic component constraints including phase noise, PA nonlinearity and typical antenna configurations. Frame structure, channel access and MIMO/beam management can then be studied based on the waveform.    </w:t>
            </w:r>
          </w:p>
        </w:tc>
      </w:tr>
      <w:tr w:rsidR="00B04369" w:rsidTr="00B04369">
        <w:tc>
          <w:tcPr>
            <w:tcW w:w="1838" w:type="dxa"/>
            <w:hideMark/>
          </w:tcPr>
          <w:p w:rsidR="00B04369" w:rsidRPr="00B04369" w:rsidRDefault="00B04369">
            <w:r w:rsidRPr="00B04369">
              <w:t>LG</w:t>
            </w:r>
          </w:p>
        </w:tc>
        <w:tc>
          <w:tcPr>
            <w:tcW w:w="7791" w:type="dxa"/>
            <w:hideMark/>
          </w:tcPr>
          <w:p w:rsidR="00B04369" w:rsidRPr="00B04369" w:rsidRDefault="00B04369">
            <w:r w:rsidRPr="00B04369">
              <w:t>We think evaluation methodologies, evaluation criteria (KPI), candidate waveform, subcarrier spacing and numerology, channel bandwidth for above 52.6 GHz, and corresponding channelization need to be studied as essential aspects during Rel-17 SI. Other aspects such as frame structure, physical channel/signal structure, and PHY/MAC procedures would need to be studied after studying on the above essential aspects in Rel-17 SI or in next phase.</w:t>
            </w:r>
          </w:p>
        </w:tc>
      </w:tr>
      <w:tr w:rsidR="00F327FB" w:rsidTr="00B04369">
        <w:tc>
          <w:tcPr>
            <w:tcW w:w="1838" w:type="dxa"/>
          </w:tcPr>
          <w:p w:rsidR="00F327FB" w:rsidRPr="00B04369" w:rsidRDefault="00F327FB" w:rsidP="00F327FB">
            <w:pPr>
              <w:rPr>
                <w:lang w:eastAsia="zh-CN"/>
              </w:rPr>
            </w:pPr>
            <w:r>
              <w:rPr>
                <w:rFonts w:hint="eastAsia"/>
                <w:lang w:eastAsia="zh-CN"/>
              </w:rPr>
              <w:t>Z</w:t>
            </w:r>
            <w:r>
              <w:rPr>
                <w:lang w:eastAsia="zh-CN"/>
              </w:rPr>
              <w:t>TE</w:t>
            </w:r>
          </w:p>
        </w:tc>
        <w:tc>
          <w:tcPr>
            <w:tcW w:w="7791" w:type="dxa"/>
          </w:tcPr>
          <w:p w:rsidR="00F327FB" w:rsidRDefault="00F327FB" w:rsidP="00560F66">
            <w:pPr>
              <w:rPr>
                <w:lang w:eastAsia="zh-CN"/>
              </w:rPr>
            </w:pPr>
            <w:r>
              <w:rPr>
                <w:rFonts w:hint="eastAsia"/>
                <w:lang w:eastAsia="zh-CN"/>
              </w:rPr>
              <w:t>W</w:t>
            </w:r>
            <w:r>
              <w:rPr>
                <w:lang w:eastAsia="zh-CN"/>
              </w:rPr>
              <w:t xml:space="preserve">e think that SI should has two stages. For the first stage, we should focus on waveform and numerology, meanwhile </w:t>
            </w:r>
            <w:r>
              <w:rPr>
                <w:rFonts w:hint="eastAsia"/>
                <w:lang w:eastAsia="zh-CN"/>
              </w:rPr>
              <w:t xml:space="preserve">the </w:t>
            </w:r>
            <w:r>
              <w:rPr>
                <w:rFonts w:eastAsia="MS Mincho"/>
                <w:lang w:eastAsia="ja-JP"/>
              </w:rPr>
              <w:t>corresponding evaluation methodologies including channel model, PN model, baseline/reference PA models, etc. should be identified for evaluation and decision.</w:t>
            </w:r>
            <w:r w:rsidR="00E91223">
              <w:rPr>
                <w:rFonts w:eastAsia="MS Mincho"/>
                <w:lang w:eastAsia="ja-JP"/>
              </w:rPr>
              <w:t xml:space="preserve"> </w:t>
            </w:r>
            <w:r>
              <w:rPr>
                <w:lang w:eastAsia="zh-CN"/>
              </w:rPr>
              <w:t xml:space="preserve">For the second stage, other enhancement </w:t>
            </w:r>
            <w:r w:rsidR="00560F66">
              <w:rPr>
                <w:lang w:eastAsia="zh-CN"/>
              </w:rPr>
              <w:t>related to</w:t>
            </w:r>
            <w:r>
              <w:rPr>
                <w:lang w:eastAsia="zh-CN"/>
              </w:rPr>
              <w:t xml:space="preserve"> PDCCH, </w:t>
            </w:r>
            <w:r w:rsidR="00560F66">
              <w:rPr>
                <w:lang w:eastAsia="zh-CN"/>
              </w:rPr>
              <w:t>PB</w:t>
            </w:r>
            <w:r w:rsidR="00560F66">
              <w:rPr>
                <w:rFonts w:hint="eastAsia"/>
                <w:lang w:eastAsia="zh-CN"/>
              </w:rPr>
              <w:t>CH</w:t>
            </w:r>
            <w:r w:rsidR="00560F66">
              <w:rPr>
                <w:lang w:eastAsia="zh-CN"/>
              </w:rPr>
              <w:t>, MIMO, multi-connection can be studied.</w:t>
            </w:r>
          </w:p>
          <w:p w:rsidR="007F1276" w:rsidRDefault="007F1276" w:rsidP="00560F66">
            <w:pPr>
              <w:rPr>
                <w:lang w:eastAsia="zh-CN"/>
              </w:rPr>
            </w:pPr>
          </w:p>
          <w:p w:rsidR="007F1276" w:rsidRDefault="007F1276" w:rsidP="00E91223">
            <w:r>
              <w:rPr>
                <w:rFonts w:eastAsia="MS Mincho"/>
                <w:lang w:eastAsia="ja-JP"/>
              </w:rPr>
              <w:t xml:space="preserve">Same as NTT DoCoMo, aspects specific to 60GHz unlicensed spectrum should be </w:t>
            </w:r>
            <w:r w:rsidR="00E91223">
              <w:rPr>
                <w:rFonts w:eastAsia="MS Mincho"/>
                <w:lang w:eastAsia="ja-JP"/>
              </w:rPr>
              <w:t xml:space="preserve">  specified</w:t>
            </w:r>
            <w:r>
              <w:rPr>
                <w:rFonts w:eastAsia="MS Mincho"/>
                <w:lang w:eastAsia="ja-JP"/>
              </w:rPr>
              <w:t xml:space="preserve"> separately </w:t>
            </w:r>
            <w:r w:rsidR="00E91223">
              <w:rPr>
                <w:rFonts w:eastAsia="MS Mincho"/>
                <w:lang w:eastAsia="ja-JP"/>
              </w:rPr>
              <w:t xml:space="preserve">in </w:t>
            </w:r>
            <w:r>
              <w:rPr>
                <w:rFonts w:eastAsia="MS Mincho"/>
                <w:lang w:eastAsia="ja-JP"/>
              </w:rPr>
              <w:t>60 GHz NR-U SI/WI</w:t>
            </w:r>
            <w:r w:rsidR="00E91223">
              <w:rPr>
                <w:rFonts w:eastAsia="MS Mincho"/>
                <w:lang w:eastAsia="ja-JP"/>
              </w:rPr>
              <w:t xml:space="preserve"> as enhancement topic of Rel-16 NRU</w:t>
            </w:r>
            <w:r>
              <w:rPr>
                <w:rFonts w:eastAsia="MS Mincho"/>
                <w:lang w:eastAsia="ja-JP"/>
              </w:rPr>
              <w:t>.</w:t>
            </w:r>
            <w:r w:rsidR="00E91223">
              <w:rPr>
                <w:rFonts w:eastAsia="MS Mincho"/>
                <w:lang w:eastAsia="ja-JP"/>
              </w:rPr>
              <w:t xml:space="preserve"> Of course, the legacy waveform can be inherited in this case.</w:t>
            </w:r>
          </w:p>
        </w:tc>
      </w:tr>
      <w:tr w:rsidR="00F6154B" w:rsidTr="00B04369">
        <w:tc>
          <w:tcPr>
            <w:tcW w:w="1838" w:type="dxa"/>
          </w:tcPr>
          <w:p w:rsidR="00F6154B" w:rsidRDefault="00F6154B" w:rsidP="00F6154B">
            <w:r w:rsidRPr="002D0201">
              <w:rPr>
                <w:rFonts w:hint="eastAsia"/>
                <w:lang w:eastAsia="zh-CN"/>
              </w:rPr>
              <w:t>Samsung</w:t>
            </w:r>
          </w:p>
        </w:tc>
        <w:tc>
          <w:tcPr>
            <w:tcW w:w="7791" w:type="dxa"/>
          </w:tcPr>
          <w:p w:rsidR="00E06752" w:rsidRDefault="00F6154B" w:rsidP="00F6154B">
            <w:r w:rsidRPr="00EE5FA2">
              <w:t xml:space="preserve">The waveform and the method of evaluation are the most important and should reflect the characteristics of the RF devices using the frequency band. The use of frequencies above the 52.6 GHz band (numerology, channelization) should also be identified. In addition to the </w:t>
            </w:r>
            <w:r>
              <w:t>evaluation</w:t>
            </w:r>
            <w:r w:rsidRPr="00EE5FA2">
              <w:t xml:space="preserve"> of </w:t>
            </w:r>
            <w:r>
              <w:t>other</w:t>
            </w:r>
            <w:r w:rsidRPr="00EE5FA2">
              <w:t xml:space="preserve"> waveforms, the limitations</w:t>
            </w:r>
            <w:r>
              <w:t xml:space="preserve"> of existing waveform</w:t>
            </w:r>
            <w:r w:rsidRPr="00EE5FA2">
              <w:t xml:space="preserve"> must be studied. For example, it is necessary to sufficiently observe to which frequency band an existing waveform can be used in scaled numerology, and to which frequency band (including below 52.6 GHz) if a new waveform is introduced. </w:t>
            </w:r>
          </w:p>
          <w:p w:rsidR="00E06752" w:rsidRDefault="00E06752" w:rsidP="00F6154B"/>
          <w:p w:rsidR="00F6154B" w:rsidRDefault="00F6154B" w:rsidP="00E06752">
            <w:r w:rsidRPr="00EE5FA2">
              <w:t xml:space="preserve">Although it is important to accurately understand the </w:t>
            </w:r>
            <w:r>
              <w:t xml:space="preserve">impact on </w:t>
            </w:r>
            <w:r w:rsidRPr="00EE5FA2">
              <w:t xml:space="preserve">implementation and the </w:t>
            </w:r>
            <w:r w:rsidR="00E06752">
              <w:t>specifications</w:t>
            </w:r>
            <w:r w:rsidRPr="00EE5FA2">
              <w:t xml:space="preserve"> </w:t>
            </w:r>
            <w:r w:rsidR="00E06752">
              <w:t>due to the</w:t>
            </w:r>
            <w:r>
              <w:t xml:space="preserve"> new waveforms,</w:t>
            </w:r>
            <w:r w:rsidRPr="00EE5FA2">
              <w:t xml:space="preserve"> </w:t>
            </w:r>
            <w:r w:rsidR="00E06752">
              <w:t xml:space="preserve">it is </w:t>
            </w:r>
            <w:r w:rsidRPr="00EE5FA2">
              <w:t xml:space="preserve">unlikely </w:t>
            </w:r>
            <w:r w:rsidR="00E06752">
              <w:t xml:space="preserve">that there will be enough time for a detailed study on the specification impact such as channel design </w:t>
            </w:r>
            <w:r w:rsidRPr="00EE5FA2">
              <w:t xml:space="preserve">in the Rel-17 SI. </w:t>
            </w:r>
            <w:r w:rsidR="00E06752">
              <w:t>In short, we prefer the SI to focus on the evaluation of waveforms and leave the subsequent design work for Rel-18 or later.</w:t>
            </w:r>
          </w:p>
        </w:tc>
      </w:tr>
      <w:tr w:rsidR="00FE7B89" w:rsidTr="00B04369">
        <w:tc>
          <w:tcPr>
            <w:tcW w:w="1838" w:type="dxa"/>
          </w:tcPr>
          <w:p w:rsidR="00FE7B89" w:rsidRDefault="00FE7B89" w:rsidP="00FE7B89">
            <w:r>
              <w:rPr>
                <w:rFonts w:hint="eastAsia"/>
                <w:lang w:eastAsia="zh-CN"/>
              </w:rPr>
              <w:t>H</w:t>
            </w:r>
            <w:r>
              <w:rPr>
                <w:lang w:eastAsia="zh-CN"/>
              </w:rPr>
              <w:t>uawei, HiSilicon</w:t>
            </w:r>
          </w:p>
        </w:tc>
        <w:tc>
          <w:tcPr>
            <w:tcW w:w="7791" w:type="dxa"/>
          </w:tcPr>
          <w:p w:rsidR="00FE7B89" w:rsidRDefault="00FE7B89" w:rsidP="00FE7B89">
            <w:r>
              <w:t>RAN4 and RAN1 should start with a f</w:t>
            </w:r>
            <w:r w:rsidRPr="000C2F39">
              <w:t>ocused study on waveform selection considering performance</w:t>
            </w:r>
            <w:r>
              <w:t xml:space="preserve"> and</w:t>
            </w:r>
            <w:r w:rsidRPr="000C2F39">
              <w:t xml:space="preserve"> complexity</w:t>
            </w:r>
            <w:r>
              <w:t xml:space="preserve"> with realistic RF models, including the development of proper models (phase noise, PA, antennas) and evaluation methodology for the targeted use cases and deployment scenarios. The study should focus on waveform selection and its applicable frequency range. D</w:t>
            </w:r>
            <w:r w:rsidRPr="0045653D">
              <w:t>etailed design o</w:t>
            </w:r>
            <w:r>
              <w:t>f physical channels and signals should only be considered at a later stage, although impact to the specification effort for the studied waveforms should also be investigated in the waveform selection.</w:t>
            </w:r>
          </w:p>
        </w:tc>
      </w:tr>
      <w:tr w:rsidR="005E0A0C" w:rsidTr="005E0A0C">
        <w:trPr>
          <w:trHeight w:val="607"/>
        </w:trPr>
        <w:tc>
          <w:tcPr>
            <w:tcW w:w="1838" w:type="dxa"/>
          </w:tcPr>
          <w:p w:rsidR="005E0A0C" w:rsidRDefault="005E0A0C" w:rsidP="006C1236">
            <w:pPr>
              <w:rPr>
                <w:rFonts w:eastAsia="PMingLiU"/>
                <w:lang w:eastAsia="zh-TW"/>
              </w:rPr>
            </w:pPr>
            <w:r>
              <w:rPr>
                <w:rFonts w:eastAsia="PMingLiU"/>
                <w:lang w:eastAsia="zh-TW"/>
              </w:rPr>
              <w:lastRenderedPageBreak/>
              <w:t>Ericsson</w:t>
            </w:r>
          </w:p>
        </w:tc>
        <w:tc>
          <w:tcPr>
            <w:tcW w:w="7791" w:type="dxa"/>
          </w:tcPr>
          <w:p w:rsidR="005E0A0C" w:rsidRDefault="005E0A0C" w:rsidP="006C1236">
            <w:pPr>
              <w:rPr>
                <w:rFonts w:eastAsia="PMingLiU"/>
                <w:lang w:eastAsia="zh-TW"/>
              </w:rPr>
            </w:pPr>
            <w:bookmarkStart w:id="5" w:name="OLE_LINK1"/>
            <w:bookmarkStart w:id="6" w:name="OLE_LINK2"/>
            <w:r>
              <w:rPr>
                <w:rFonts w:eastAsia="PMingLiU"/>
                <w:lang w:eastAsia="zh-TW"/>
              </w:rPr>
              <w:t>C</w:t>
            </w:r>
            <w:r w:rsidRPr="003E5C1A">
              <w:rPr>
                <w:rFonts w:eastAsia="PMingLiU"/>
                <w:lang w:eastAsia="zh-TW"/>
              </w:rPr>
              <w:t xml:space="preserve">urrent NR </w:t>
            </w:r>
            <w:r>
              <w:rPr>
                <w:rFonts w:eastAsia="PMingLiU"/>
                <w:lang w:eastAsia="zh-TW"/>
              </w:rPr>
              <w:t xml:space="preserve">should be the </w:t>
            </w:r>
            <w:r w:rsidRPr="003E5C1A">
              <w:rPr>
                <w:rFonts w:eastAsia="PMingLiU"/>
                <w:lang w:eastAsia="zh-TW"/>
              </w:rPr>
              <w:t>baseline</w:t>
            </w:r>
            <w:r>
              <w:rPr>
                <w:rFonts w:eastAsia="PMingLiU"/>
                <w:lang w:eastAsia="zh-TW"/>
              </w:rPr>
              <w:t xml:space="preserve"> for the study and any </w:t>
            </w:r>
            <w:r w:rsidRPr="003E5C1A">
              <w:rPr>
                <w:rFonts w:eastAsia="PMingLiU"/>
                <w:lang w:eastAsia="zh-TW"/>
              </w:rPr>
              <w:t>deviations should show clear gains</w:t>
            </w:r>
            <w:r>
              <w:rPr>
                <w:rFonts w:eastAsia="PMingLiU"/>
                <w:lang w:eastAsia="zh-TW"/>
              </w:rPr>
              <w:t xml:space="preserve">. A </w:t>
            </w:r>
            <w:r w:rsidRPr="003E5C1A">
              <w:rPr>
                <w:rFonts w:eastAsia="PMingLiU"/>
                <w:lang w:eastAsia="zh-TW"/>
              </w:rPr>
              <w:t xml:space="preserve">study </w:t>
            </w:r>
            <w:r>
              <w:rPr>
                <w:rFonts w:eastAsia="PMingLiU"/>
                <w:lang w:eastAsia="zh-TW"/>
              </w:rPr>
              <w:t xml:space="preserve">should focus on </w:t>
            </w:r>
            <w:r w:rsidRPr="003E5C1A">
              <w:rPr>
                <w:rFonts w:eastAsia="PMingLiU"/>
                <w:lang w:eastAsia="zh-TW"/>
              </w:rPr>
              <w:t xml:space="preserve">assessing if the current OFDM </w:t>
            </w:r>
            <w:r>
              <w:rPr>
                <w:rFonts w:eastAsia="PMingLiU"/>
                <w:lang w:eastAsia="zh-TW"/>
              </w:rPr>
              <w:t xml:space="preserve">waveform </w:t>
            </w:r>
            <w:r w:rsidRPr="003E5C1A">
              <w:rPr>
                <w:rFonts w:eastAsia="PMingLiU"/>
                <w:lang w:eastAsia="zh-TW"/>
              </w:rPr>
              <w:t>(potentially with new numerology) works</w:t>
            </w:r>
            <w:r>
              <w:rPr>
                <w:rFonts w:eastAsia="PMingLiU"/>
                <w:lang w:eastAsia="zh-TW"/>
              </w:rPr>
              <w:t xml:space="preserve"> in the new frequency range. If any new waveform is to be considered it should be based on </w:t>
            </w:r>
            <w:r w:rsidRPr="00390026">
              <w:rPr>
                <w:rFonts w:eastAsia="PMingLiU"/>
                <w:lang w:eastAsia="zh-TW"/>
              </w:rPr>
              <w:t>DFTS-OFDM</w:t>
            </w:r>
            <w:r>
              <w:rPr>
                <w:rFonts w:eastAsia="PMingLiU"/>
                <w:lang w:eastAsia="zh-TW"/>
              </w:rPr>
              <w:t>.</w:t>
            </w:r>
            <w:bookmarkEnd w:id="5"/>
            <w:bookmarkEnd w:id="6"/>
          </w:p>
        </w:tc>
      </w:tr>
      <w:tr w:rsidR="00BC3E6D" w:rsidTr="005E0A0C">
        <w:trPr>
          <w:trHeight w:val="607"/>
        </w:trPr>
        <w:tc>
          <w:tcPr>
            <w:tcW w:w="1838" w:type="dxa"/>
          </w:tcPr>
          <w:p w:rsidR="00BC3E6D" w:rsidRDefault="00BC3E6D" w:rsidP="00BC3E6D">
            <w:r>
              <w:t>Sony</w:t>
            </w:r>
          </w:p>
        </w:tc>
        <w:tc>
          <w:tcPr>
            <w:tcW w:w="7791" w:type="dxa"/>
          </w:tcPr>
          <w:p w:rsidR="00BC3E6D" w:rsidRPr="00E10C1C" w:rsidRDefault="00BC3E6D" w:rsidP="00BC3E6D">
            <w:pPr>
              <w:rPr>
                <w:rFonts w:eastAsia="MS Mincho"/>
                <w:lang w:eastAsia="ja-JP"/>
              </w:rPr>
            </w:pPr>
            <w:r>
              <w:rPr>
                <w:rFonts w:eastAsia="MS Mincho"/>
                <w:lang w:eastAsia="ja-JP"/>
              </w:rPr>
              <w:t>Discussion of waveform, numerology, and channelization are important for this study because these aspects are fundamental and widely affect system/PHY design. This study may require a channel model discussion at an early stage to evaluate aspects on system operation above 52.6 GHz.</w:t>
            </w:r>
          </w:p>
          <w:p w:rsidR="00BC3E6D" w:rsidRDefault="00BC3E6D" w:rsidP="00BC3E6D">
            <w:pPr>
              <w:rPr>
                <w:rFonts w:eastAsia="MS Mincho"/>
                <w:lang w:eastAsia="ja-JP"/>
              </w:rPr>
            </w:pPr>
            <w:r>
              <w:t xml:space="preserve">After confirming the fundamental aspects, study on other aspects should be considered. Especially, above 52.6 GHz specific-MIMO enhancements in terms of supported layers, beam management, and multi-point operation could be further studied. Furthermore, it could be valuable to study variants of antenna and RF technology, e.g. reflector arrays and extra large massive </w:t>
            </w:r>
            <w:r w:rsidRPr="00D35ABF">
              <w:t>MI</w:t>
            </w:r>
            <w:r>
              <w:t xml:space="preserve">MO to overcome challenges with the high losses incurred at these high frequencies. </w:t>
            </w:r>
            <w:r>
              <w:rPr>
                <w:rFonts w:eastAsia="MS Mincho" w:hint="eastAsia"/>
                <w:lang w:eastAsia="ja-JP"/>
              </w:rPr>
              <w:t>F</w:t>
            </w:r>
            <w:r>
              <w:rPr>
                <w:rFonts w:eastAsia="MS Mincho"/>
                <w:lang w:eastAsia="ja-JP"/>
              </w:rPr>
              <w:t>or 60 GHz unlicensed operation, channel access and coexistence with other RATs, such as 802.11ad/ay, should be studied.</w:t>
            </w:r>
          </w:p>
          <w:p w:rsidR="00BC3E6D" w:rsidRPr="00E10C1C" w:rsidRDefault="00BC3E6D" w:rsidP="00BC3E6D">
            <w:pPr>
              <w:rPr>
                <w:rFonts w:eastAsia="MS Mincho"/>
                <w:lang w:eastAsia="ja-JP"/>
              </w:rPr>
            </w:pPr>
            <w:r>
              <w:rPr>
                <w:rFonts w:eastAsia="MS Mincho"/>
                <w:lang w:eastAsia="ja-JP"/>
              </w:rPr>
              <w:t xml:space="preserve">After confirming </w:t>
            </w:r>
            <w:r>
              <w:t xml:space="preserve">fundamental technologies for above 52.6 GHz, </w:t>
            </w:r>
            <w:r>
              <w:rPr>
                <w:rFonts w:eastAsia="MS Mincho"/>
                <w:lang w:eastAsia="ja-JP"/>
              </w:rPr>
              <w:t>common MIMO enhancements between FR1/2 and above 52.6 GHz and unlicensed-specific aspects could be discussed in separate Rel-17 SI/WIs (e.g. Rel-17 MIMO enh., Rel-17 NR-U enh.).</w:t>
            </w:r>
          </w:p>
        </w:tc>
      </w:tr>
      <w:tr w:rsidR="00FF2076" w:rsidTr="005E0A0C">
        <w:trPr>
          <w:trHeight w:val="607"/>
        </w:trPr>
        <w:tc>
          <w:tcPr>
            <w:tcW w:w="1838" w:type="dxa"/>
          </w:tcPr>
          <w:p w:rsidR="00FF2076" w:rsidRPr="00FF2076" w:rsidRDefault="00FF2076" w:rsidP="00FF2076">
            <w:r w:rsidRPr="00FF2076">
              <w:t>Intel</w:t>
            </w:r>
          </w:p>
        </w:tc>
        <w:tc>
          <w:tcPr>
            <w:tcW w:w="7791" w:type="dxa"/>
          </w:tcPr>
          <w:p w:rsidR="00FF2076" w:rsidRPr="00FF2076" w:rsidRDefault="00FF2076" w:rsidP="00FF2076">
            <w:r w:rsidRPr="00FF2076">
              <w:t>Investigation and evaluation of waveform candidates, including identification of evaluation methodology, and channelization (e.g. supported BWs) should be the primary focus. With investigation into waveform candidates, we expect to also identify specification impact and further enhancements to existing features potentially needed to support operations beyond 52.6 GHz.</w:t>
            </w:r>
          </w:p>
        </w:tc>
      </w:tr>
      <w:tr w:rsidR="00A76B46" w:rsidTr="005E0A0C">
        <w:trPr>
          <w:trHeight w:val="607"/>
        </w:trPr>
        <w:tc>
          <w:tcPr>
            <w:tcW w:w="1838" w:type="dxa"/>
          </w:tcPr>
          <w:p w:rsidR="00A76B46" w:rsidRPr="00FF2076" w:rsidRDefault="00A76B46" w:rsidP="00A76B46">
            <w:r>
              <w:t>Apple</w:t>
            </w:r>
          </w:p>
        </w:tc>
        <w:tc>
          <w:tcPr>
            <w:tcW w:w="7791" w:type="dxa"/>
          </w:tcPr>
          <w:p w:rsidR="00A76B46" w:rsidRDefault="00A76B46" w:rsidP="00A76B46">
            <w:pPr>
              <w:jc w:val="left"/>
            </w:pPr>
            <w:r>
              <w:t xml:space="preserve">We believe waveform, numerologies and channelization are key design aspects for study which creates the foundation for NR above 52.6GHz operations. More especially, the waveform candidates should be carefully studied with reasonable and practical transmitter and receiver modeling including power efficiency, RF requirements as well as complexity considerations. </w:t>
            </w:r>
          </w:p>
          <w:p w:rsidR="00A76B46" w:rsidRDefault="00A76B46" w:rsidP="00A76B46">
            <w:pPr>
              <w:jc w:val="left"/>
            </w:pPr>
            <w:r>
              <w:t xml:space="preserve"> </w:t>
            </w:r>
          </w:p>
        </w:tc>
      </w:tr>
      <w:tr w:rsidR="0062067A" w:rsidTr="005E0A0C">
        <w:trPr>
          <w:trHeight w:val="607"/>
        </w:trPr>
        <w:tc>
          <w:tcPr>
            <w:tcW w:w="1838" w:type="dxa"/>
          </w:tcPr>
          <w:p w:rsidR="0062067A" w:rsidRDefault="0062067A" w:rsidP="0062067A">
            <w:r>
              <w:t>MediaTek</w:t>
            </w:r>
          </w:p>
        </w:tc>
        <w:tc>
          <w:tcPr>
            <w:tcW w:w="7791" w:type="dxa"/>
          </w:tcPr>
          <w:p w:rsidR="0062067A" w:rsidRDefault="0062067A" w:rsidP="0062067A">
            <w:r>
              <w:t xml:space="preserve">The use cases identified in [2] and those captured in the interim report </w:t>
            </w:r>
            <w:r w:rsidRPr="00D80F26">
              <w:t>TR 38.807 V0.2.0</w:t>
            </w:r>
            <w:r>
              <w:t xml:space="preserve"> are expansive and related to other work items such as NR-U, V2X, IIoT and IAB, etc. The job partition among these projects and &gt;52.6 GHz study should be carefully planned, much like the partition of NR-U continuation work in R-17.</w:t>
            </w:r>
          </w:p>
          <w:p w:rsidR="0062067A" w:rsidRDefault="0062067A" w:rsidP="0062067A"/>
          <w:p w:rsidR="0062067A" w:rsidRDefault="0062067A" w:rsidP="0062067A">
            <w:r>
              <w:t>A first option is for the &gt;52.6 GHz study to focus on a selective few prioritized use cases and study all related designs. A second option is for the project to study only the part that are common to all use cases and design the basic framework so that use case specific designs can be carried out in other individual work items.</w:t>
            </w:r>
          </w:p>
        </w:tc>
      </w:tr>
    </w:tbl>
    <w:p w:rsidR="0030381A" w:rsidRPr="00B04369" w:rsidRDefault="0030381A"/>
    <w:p w:rsidR="0030381A" w:rsidRPr="00B00BAF" w:rsidRDefault="00A4193B" w:rsidP="00B00BAF">
      <w:pPr>
        <w:pStyle w:val="Heading2"/>
        <w:spacing w:after="120"/>
        <w:rPr>
          <w:rFonts w:ascii="Arial" w:hAnsi="Arial" w:cs="Arial"/>
          <w:color w:val="auto"/>
          <w:sz w:val="28"/>
        </w:rPr>
      </w:pPr>
      <w:r w:rsidRPr="00B00BAF">
        <w:rPr>
          <w:rFonts w:ascii="Arial" w:hAnsi="Arial" w:cs="Arial"/>
          <w:color w:val="auto"/>
          <w:sz w:val="28"/>
        </w:rPr>
        <w:t xml:space="preserve">2.3 Structure of the Study </w:t>
      </w:r>
    </w:p>
    <w:p w:rsidR="0030381A" w:rsidRDefault="00A4193B">
      <w:pPr>
        <w:rPr>
          <w:rFonts w:ascii="Times New Roman" w:eastAsia="Times New Roman" w:hAnsi="Times New Roman" w:cs="Times New Roman"/>
          <w:color w:val="000000"/>
        </w:rPr>
      </w:pPr>
      <w:r>
        <w:rPr>
          <w:rFonts w:ascii="Times New Roman" w:hAnsi="Times New Roman" w:cs="Times New Roman"/>
        </w:rPr>
        <w:t xml:space="preserve">In this subsection the question is how to structure of the 15-month Rel-17 study, including the cut off point for waveform decision (e.g., waveform decision after 6/9/12/15 months). Please feel free to provide any comment on other aspects w.r.t. the study structure. </w:t>
      </w:r>
    </w:p>
    <w:p w:rsidR="0030381A" w:rsidRDefault="0030381A">
      <w:pPr>
        <w:rPr>
          <w:rFonts w:ascii="Times New Roman" w:eastAsia="Times New Roman" w:hAnsi="Times New Roman" w:cs="Times New Roman"/>
          <w:color w:val="000000"/>
        </w:rPr>
      </w:pPr>
    </w:p>
    <w:tbl>
      <w:tblPr>
        <w:tblStyle w:val="TableGrid"/>
        <w:tblW w:w="0" w:type="auto"/>
        <w:tblLook w:val="04A0" w:firstRow="1" w:lastRow="0" w:firstColumn="1" w:lastColumn="0" w:noHBand="0" w:noVBand="1"/>
      </w:tblPr>
      <w:tblGrid>
        <w:gridCol w:w="1838"/>
        <w:gridCol w:w="7791"/>
      </w:tblGrid>
      <w:tr w:rsidR="0030381A">
        <w:tc>
          <w:tcPr>
            <w:tcW w:w="1838" w:type="dxa"/>
            <w:shd w:val="clear" w:color="auto" w:fill="D0CECE" w:themeFill="background2" w:themeFillShade="E6"/>
          </w:tcPr>
          <w:p w:rsidR="0030381A" w:rsidRDefault="00A4193B">
            <w:r>
              <w:t>Company</w:t>
            </w:r>
          </w:p>
        </w:tc>
        <w:tc>
          <w:tcPr>
            <w:tcW w:w="7791" w:type="dxa"/>
            <w:shd w:val="clear" w:color="auto" w:fill="D0CECE" w:themeFill="background2" w:themeFillShade="E6"/>
          </w:tcPr>
          <w:p w:rsidR="0030381A" w:rsidRDefault="00A4193B">
            <w:r>
              <w:t>Input on structure of the study</w:t>
            </w:r>
          </w:p>
        </w:tc>
      </w:tr>
      <w:tr w:rsidR="0030381A">
        <w:tc>
          <w:tcPr>
            <w:tcW w:w="1838" w:type="dxa"/>
          </w:tcPr>
          <w:p w:rsidR="0030381A" w:rsidRDefault="00A4193B">
            <w:r>
              <w:t>Qualcomm</w:t>
            </w:r>
          </w:p>
        </w:tc>
        <w:tc>
          <w:tcPr>
            <w:tcW w:w="7791" w:type="dxa"/>
          </w:tcPr>
          <w:p w:rsidR="0030381A" w:rsidRDefault="00A4193B">
            <w:r>
              <w:t>We believe that the 60GHz band, i.e., 57-66GHz, as well as, its extension, i.e., 66-71GHz, stand out as mature from regulatory and commercial readiness viewpoints. 60GHz band is worldwide available and does not require spectrum license. Therefore, we believe Rel-17 should specify operations in that band, i.e, Rel-17 WI. Bands above 71GHz are, at this point, much more exploratory and there is less urgency to specify.</w:t>
            </w:r>
          </w:p>
          <w:p w:rsidR="0030381A" w:rsidRDefault="0030381A"/>
          <w:p w:rsidR="0030381A" w:rsidRDefault="00A4193B">
            <w:r>
              <w:rPr>
                <w:b/>
                <w:color w:val="0000FF"/>
              </w:rPr>
              <w:t>Part 1</w:t>
            </w:r>
            <w:r>
              <w:t xml:space="preserve"> (6 months): Applicability of FR2 with larger subcarrier spacing for operation in 60GHz band to create FR2 extended (FR2x). </w:t>
            </w:r>
          </w:p>
          <w:p w:rsidR="0030381A" w:rsidRDefault="0030381A">
            <w:pPr>
              <w:rPr>
                <w:b/>
              </w:rPr>
            </w:pPr>
          </w:p>
          <w:p w:rsidR="0030381A" w:rsidRDefault="00A4193B">
            <w:pPr>
              <w:rPr>
                <w:b/>
              </w:rPr>
            </w:pPr>
            <w:r>
              <w:rPr>
                <w:b/>
              </w:rPr>
              <w:t xml:space="preserve">If positive applicability identified: </w:t>
            </w:r>
          </w:p>
          <w:p w:rsidR="0030381A" w:rsidRDefault="00A4193B">
            <w:r>
              <w:rPr>
                <w:b/>
                <w:color w:val="0000FF"/>
              </w:rPr>
              <w:t>Part 2</w:t>
            </w:r>
            <w:r>
              <w:rPr>
                <w:color w:val="0000FF"/>
              </w:rPr>
              <w:t xml:space="preserve"> </w:t>
            </w:r>
            <w:r>
              <w:t xml:space="preserve">(9 months): Normative work for 60GHz incl. unlicensed aspects (e.g., directional LBT and corresponding beam management impact). </w:t>
            </w:r>
          </w:p>
          <w:p w:rsidR="0030381A" w:rsidRDefault="00A4193B">
            <w:r>
              <w:t xml:space="preserve">Note: Study on waveform for NR &gt; 71GHz moves to Rel-18. </w:t>
            </w:r>
          </w:p>
          <w:p w:rsidR="0030381A" w:rsidRDefault="0030381A"/>
          <w:p w:rsidR="0030381A" w:rsidRDefault="00A4193B">
            <w:r>
              <w:rPr>
                <w:b/>
              </w:rPr>
              <w:t>Else</w:t>
            </w:r>
            <w:r>
              <w:t>:</w:t>
            </w:r>
          </w:p>
          <w:p w:rsidR="0030381A" w:rsidRDefault="00A4193B">
            <w:r>
              <w:rPr>
                <w:b/>
                <w:color w:val="0000FF"/>
              </w:rPr>
              <w:t>Part 2’</w:t>
            </w:r>
            <w:r>
              <w:t xml:space="preserve">: Continue waveform study targeting 52.6GHz-114.25GHz frequency range. Extend study to other aspects, such as, beamforming enhancements, frame structure, etc. </w:t>
            </w:r>
          </w:p>
        </w:tc>
      </w:tr>
      <w:tr w:rsidR="0030381A">
        <w:tc>
          <w:tcPr>
            <w:tcW w:w="1838" w:type="dxa"/>
          </w:tcPr>
          <w:p w:rsidR="0030381A" w:rsidRDefault="00A4193B">
            <w:pPr>
              <w:rPr>
                <w:rFonts w:eastAsia="MS Mincho"/>
                <w:lang w:eastAsia="ja-JP"/>
              </w:rPr>
            </w:pPr>
            <w:r>
              <w:rPr>
                <w:rFonts w:eastAsia="MS Mincho" w:hint="eastAsia"/>
                <w:lang w:eastAsia="ja-JP"/>
              </w:rPr>
              <w:lastRenderedPageBreak/>
              <w:t>NTT DOCOMO</w:t>
            </w:r>
          </w:p>
        </w:tc>
        <w:tc>
          <w:tcPr>
            <w:tcW w:w="7791" w:type="dxa"/>
          </w:tcPr>
          <w:p w:rsidR="0030381A" w:rsidRDefault="00A4193B">
            <w:pPr>
              <w:rPr>
                <w:rFonts w:eastAsia="MS Mincho"/>
                <w:lang w:eastAsia="ja-JP"/>
              </w:rPr>
            </w:pPr>
            <w:r>
              <w:rPr>
                <w:rFonts w:eastAsia="MS Mincho" w:hint="eastAsia"/>
                <w:lang w:eastAsia="ja-JP"/>
              </w:rPr>
              <w:t xml:space="preserve">As we mentioned in 2.2, </w:t>
            </w:r>
            <w:r>
              <w:rPr>
                <w:rFonts w:eastAsia="MS Mincho"/>
                <w:lang w:eastAsia="ja-JP"/>
              </w:rPr>
              <w:t xml:space="preserve">we think that </w:t>
            </w:r>
            <w:r>
              <w:rPr>
                <w:rFonts w:eastAsia="MS Mincho" w:hint="eastAsia"/>
                <w:lang w:eastAsia="ja-JP"/>
              </w:rPr>
              <w:t xml:space="preserve">waveform aspects is </w:t>
            </w:r>
            <w:r>
              <w:rPr>
                <w:rFonts w:eastAsia="MS Mincho"/>
                <w:lang w:eastAsia="ja-JP"/>
              </w:rPr>
              <w:t xml:space="preserve">quite </w:t>
            </w:r>
            <w:r>
              <w:rPr>
                <w:rFonts w:eastAsia="MS Mincho" w:hint="eastAsia"/>
                <w:lang w:eastAsia="ja-JP"/>
              </w:rPr>
              <w:t>important</w:t>
            </w:r>
            <w:r>
              <w:rPr>
                <w:rFonts w:eastAsia="MS Mincho"/>
                <w:lang w:eastAsia="ja-JP"/>
              </w:rPr>
              <w:t xml:space="preserve"> and hence sufficient time for study on waveform aspects is necessary. For example, the cut off point for waveform decision can be set to after 9 or 12 months. Assuming multiple down-selection steps for the waveform decision, study on other aspects can start before the cut off point (e.g., after 6 or 9 months) and can be performed in parallel with the waveform study.</w:t>
            </w:r>
          </w:p>
        </w:tc>
      </w:tr>
      <w:tr w:rsidR="0030381A">
        <w:tc>
          <w:tcPr>
            <w:tcW w:w="1838" w:type="dxa"/>
          </w:tcPr>
          <w:p w:rsidR="0030381A" w:rsidRDefault="00A4193B">
            <w:r>
              <w:t>Nokia</w:t>
            </w:r>
          </w:p>
        </w:tc>
        <w:tc>
          <w:tcPr>
            <w:tcW w:w="7791" w:type="dxa"/>
          </w:tcPr>
          <w:p w:rsidR="0030381A" w:rsidRDefault="00A4193B">
            <w:r>
              <w:t>The study should consider the impact to both licensed and unlicensed bands.  Solutions in unlicensed bands should be based on the solutions in licensed bands.</w:t>
            </w:r>
          </w:p>
          <w:p w:rsidR="0030381A" w:rsidRDefault="0030381A"/>
          <w:p w:rsidR="0030381A" w:rsidRDefault="00A4193B">
            <w:r>
              <w:t>Step 1 (3 months): The study should first focus on refining the evaluation methodology for the prioritized used cases in both the licensed and unlicensed bands.  The evaluation methodology will identify the channelization, tx power (EIRP) and antenna configuration suitable for the prioritized use cases.</w:t>
            </w:r>
          </w:p>
          <w:p w:rsidR="0030381A" w:rsidRDefault="0030381A"/>
          <w:p w:rsidR="0030381A" w:rsidRDefault="00A4193B">
            <w:r>
              <w:t>Step 2 (6 months): Evaluate the existing NR Rel-15 waveforms and a small set of additional waveforms for suitability to the entire 52.6 GHz to 114.25 GHz frequency range and prioritized use cases, for both the licensed and unlicensed bands.  A single common waveform should be identified.</w:t>
            </w:r>
          </w:p>
          <w:p w:rsidR="0030381A" w:rsidRDefault="0030381A"/>
          <w:p w:rsidR="0030381A" w:rsidRDefault="00A4193B">
            <w:r>
              <w:t xml:space="preserve">Step 3 (6 months): Evaluate the impact to other aspects of the NR standards identifying the essential changes to frame structures, physical channels/signals, beam management etc. </w:t>
            </w:r>
          </w:p>
        </w:tc>
      </w:tr>
      <w:tr w:rsidR="00B54BF9">
        <w:tc>
          <w:tcPr>
            <w:tcW w:w="1838" w:type="dxa"/>
          </w:tcPr>
          <w:p w:rsidR="00B54BF9" w:rsidRDefault="00B54BF9" w:rsidP="00B54BF9">
            <w:r>
              <w:t>Charter Communications</w:t>
            </w:r>
          </w:p>
        </w:tc>
        <w:tc>
          <w:tcPr>
            <w:tcW w:w="7791" w:type="dxa"/>
          </w:tcPr>
          <w:p w:rsidR="00B54BF9" w:rsidRDefault="00B54BF9" w:rsidP="00B54BF9">
            <w:r>
              <w:t>At a high level, it seems beneficial to have a single waveform for the entire frequency range above 52.6 GHz. Therefore, the waveform analysis should take up the bulk of the Rel-17 study, e.g., 9-12 months, since the agreement on parameters, evaluations, and analysis are expected to take around 4 RAN1 meetings. This should be followed by normative work for the use cases identified for Rel-17.</w:t>
            </w:r>
          </w:p>
        </w:tc>
      </w:tr>
      <w:tr w:rsidR="00CF1125">
        <w:tc>
          <w:tcPr>
            <w:tcW w:w="1838" w:type="dxa"/>
          </w:tcPr>
          <w:p w:rsidR="00CF1125" w:rsidRDefault="00CF1125">
            <w:pPr>
              <w:rPr>
                <w:rFonts w:cs="Calibri"/>
              </w:rPr>
            </w:pPr>
            <w:r>
              <w:t>vivo</w:t>
            </w:r>
          </w:p>
        </w:tc>
        <w:tc>
          <w:tcPr>
            <w:tcW w:w="7791" w:type="dxa"/>
          </w:tcPr>
          <w:p w:rsidR="00CF1125" w:rsidRDefault="00CF1125">
            <w:pPr>
              <w:rPr>
                <w:rFonts w:cs="Calibri"/>
              </w:rPr>
            </w:pPr>
            <w:r>
              <w:t xml:space="preserve">We think a phased approach is appropriate for this Rel-17 SI given that waveform/numerology/channelization study is fundamental to other aspects of system design.  </w:t>
            </w:r>
          </w:p>
          <w:p w:rsidR="00CF1125" w:rsidRDefault="00CF1125"/>
          <w:p w:rsidR="00CF1125" w:rsidRPr="00CF1125" w:rsidRDefault="00CF1125">
            <w:r w:rsidRPr="00CF1125">
              <w:t>Phase 1 (9 months): evaluation methodology, waveform/numerology/channelization</w:t>
            </w:r>
          </w:p>
          <w:p w:rsidR="00CF1125" w:rsidRPr="00CF1125" w:rsidRDefault="00CF1125">
            <w:pPr>
              <w:rPr>
                <w:lang w:eastAsia="zh-CN"/>
              </w:rPr>
            </w:pPr>
            <w:r w:rsidRPr="00CF1125">
              <w:t xml:space="preserve">Phase 2 (6 months): related procedures and channel/signal aspects, and including </w:t>
            </w:r>
            <w:r>
              <w:t>any</w:t>
            </w:r>
            <w:r w:rsidRPr="00CF1125">
              <w:t xml:space="preserve"> left</w:t>
            </w:r>
            <w:r>
              <w:t>over</w:t>
            </w:r>
            <w:r w:rsidRPr="00CF1125">
              <w:t xml:space="preserve"> issues of phase 1</w:t>
            </w:r>
          </w:p>
          <w:p w:rsidR="00CF1125" w:rsidRPr="00CF1125" w:rsidRDefault="00CF1125"/>
          <w:p w:rsidR="00CF1125" w:rsidRPr="00CF1125" w:rsidRDefault="00CF1125">
            <w:pPr>
              <w:rPr>
                <w:lang w:eastAsia="zh-CN"/>
              </w:rPr>
            </w:pPr>
            <w:r w:rsidRPr="00CF1125">
              <w:rPr>
                <w:i/>
                <w:iCs/>
              </w:rPr>
              <w:t xml:space="preserve">Note 1: </w:t>
            </w:r>
            <w:r w:rsidRPr="00CF1125">
              <w:t xml:space="preserve">Coexistence design (e.g. directional LBT) for 60GHz unlicensed spectrum could be studied in parallel </w:t>
            </w:r>
            <w:r>
              <w:t>in</w:t>
            </w:r>
            <w:r w:rsidRPr="00CF1125">
              <w:t xml:space="preserve"> another separate Rel-17 SI</w:t>
            </w:r>
            <w:r>
              <w:t>/WI</w:t>
            </w:r>
            <w:r w:rsidRPr="00CF1125">
              <w:t>.</w:t>
            </w:r>
          </w:p>
          <w:p w:rsidR="00CF1125" w:rsidRPr="00CF1125" w:rsidRDefault="00CF1125">
            <w:r w:rsidRPr="00CF1125">
              <w:rPr>
                <w:i/>
                <w:iCs/>
              </w:rPr>
              <w:t xml:space="preserve">Note 2: </w:t>
            </w:r>
            <w:r w:rsidR="00190C9F" w:rsidRPr="00190C9F">
              <w:rPr>
                <w:iCs/>
              </w:rPr>
              <w:t>Depends on the outcome of this Rel-17 SI,</w:t>
            </w:r>
            <w:r w:rsidR="00190C9F">
              <w:rPr>
                <w:i/>
                <w:iCs/>
              </w:rPr>
              <w:t xml:space="preserve"> </w:t>
            </w:r>
            <w:r w:rsidR="00190C9F">
              <w:t>f</w:t>
            </w:r>
            <w:r w:rsidRPr="00CF1125">
              <w:t>ollow-up work item(s) and/or additional study item(s) in Rel-18 and beyond</w:t>
            </w:r>
            <w:r>
              <w:t>.</w:t>
            </w:r>
          </w:p>
          <w:p w:rsidR="00CF1125" w:rsidRDefault="00CF1125">
            <w:pPr>
              <w:rPr>
                <w:rFonts w:cs="Calibri"/>
              </w:rPr>
            </w:pPr>
          </w:p>
        </w:tc>
      </w:tr>
      <w:tr w:rsidR="00B54BF9">
        <w:tc>
          <w:tcPr>
            <w:tcW w:w="1838" w:type="dxa"/>
          </w:tcPr>
          <w:p w:rsidR="00B54BF9" w:rsidRDefault="007A68A7" w:rsidP="00B54BF9">
            <w:pPr>
              <w:rPr>
                <w:lang w:eastAsia="zh-CN"/>
              </w:rPr>
            </w:pPr>
            <w:r>
              <w:rPr>
                <w:rFonts w:hint="eastAsia"/>
                <w:lang w:eastAsia="zh-CN"/>
              </w:rPr>
              <w:t>Spreadtrum</w:t>
            </w:r>
          </w:p>
        </w:tc>
        <w:tc>
          <w:tcPr>
            <w:tcW w:w="7791" w:type="dxa"/>
          </w:tcPr>
          <w:p w:rsidR="00B54BF9" w:rsidRDefault="00A16271" w:rsidP="009518BC">
            <w:pPr>
              <w:rPr>
                <w:lang w:eastAsia="zh-CN"/>
              </w:rPr>
            </w:pPr>
            <w:r>
              <w:rPr>
                <w:rFonts w:hint="eastAsia"/>
                <w:lang w:eastAsia="zh-CN"/>
              </w:rPr>
              <w:t xml:space="preserve">We think waveform design </w:t>
            </w:r>
            <w:r>
              <w:rPr>
                <w:lang w:eastAsia="zh-CN"/>
              </w:rPr>
              <w:t>should</w:t>
            </w:r>
            <w:r>
              <w:rPr>
                <w:rFonts w:hint="eastAsia"/>
                <w:lang w:eastAsia="zh-CN"/>
              </w:rPr>
              <w:t xml:space="preserve"> </w:t>
            </w:r>
            <w:r>
              <w:rPr>
                <w:lang w:eastAsia="zh-CN"/>
              </w:rPr>
              <w:t>be the fundamental part for other design including channelization, numerology,</w:t>
            </w:r>
            <w:r w:rsidR="009518BC">
              <w:rPr>
                <w:lang w:eastAsia="zh-CN"/>
              </w:rPr>
              <w:t xml:space="preserve"> and</w:t>
            </w:r>
            <w:r>
              <w:rPr>
                <w:lang w:eastAsia="zh-CN"/>
              </w:rPr>
              <w:t xml:space="preserve"> channel </w:t>
            </w:r>
            <w:r w:rsidR="009518BC">
              <w:rPr>
                <w:lang w:eastAsia="zh-CN"/>
              </w:rPr>
              <w:t xml:space="preserve">etc. Therefore </w:t>
            </w:r>
            <w:r w:rsidR="009518BC" w:rsidRPr="009518BC">
              <w:rPr>
                <w:lang w:eastAsia="zh-CN"/>
              </w:rPr>
              <w:t>cut off point for waveform decision</w:t>
            </w:r>
            <w:r w:rsidR="009518BC">
              <w:rPr>
                <w:lang w:eastAsia="zh-CN"/>
              </w:rPr>
              <w:t xml:space="preserve"> can be more than 6 months. </w:t>
            </w:r>
          </w:p>
        </w:tc>
      </w:tr>
      <w:tr w:rsidR="00B54BF9">
        <w:tc>
          <w:tcPr>
            <w:tcW w:w="1838" w:type="dxa"/>
          </w:tcPr>
          <w:p w:rsidR="00B54BF9" w:rsidRDefault="005E23C0" w:rsidP="00B54BF9">
            <w:r>
              <w:t>CATT</w:t>
            </w:r>
          </w:p>
        </w:tc>
        <w:tc>
          <w:tcPr>
            <w:tcW w:w="7791" w:type="dxa"/>
          </w:tcPr>
          <w:p w:rsidR="00B54BF9" w:rsidRDefault="00F33203" w:rsidP="005E23C0">
            <w:r>
              <w:t>O</w:t>
            </w:r>
            <w:r w:rsidR="005E23C0">
              <w:t xml:space="preserve">ur view is that sufficient amount of time should be given to </w:t>
            </w:r>
            <w:r>
              <w:t>waveform and numerology study</w:t>
            </w:r>
            <w:r w:rsidR="005E23C0">
              <w:t xml:space="preserve">, e.g. </w:t>
            </w:r>
            <w:r>
              <w:t>cut off time no shorter than 9 months</w:t>
            </w:r>
            <w:r w:rsidR="005E23C0">
              <w:t xml:space="preserve">. This time allocation is </w:t>
            </w:r>
            <w:r>
              <w:t xml:space="preserve">needed to reach a common model to understand and evaluate component impairment and implementation factors. </w:t>
            </w:r>
          </w:p>
          <w:p w:rsidR="00303700" w:rsidRDefault="00303700" w:rsidP="005E23C0"/>
        </w:tc>
      </w:tr>
      <w:tr w:rsidR="002805DD">
        <w:tc>
          <w:tcPr>
            <w:tcW w:w="1838" w:type="dxa"/>
          </w:tcPr>
          <w:p w:rsidR="002805DD" w:rsidRPr="00BC007F" w:rsidRDefault="002805DD" w:rsidP="002805DD">
            <w:pPr>
              <w:rPr>
                <w:rFonts w:eastAsia="PMingLiU"/>
                <w:lang w:eastAsia="zh-TW"/>
              </w:rPr>
            </w:pPr>
            <w:r>
              <w:rPr>
                <w:rFonts w:eastAsia="PMingLiU" w:hint="eastAsia"/>
                <w:lang w:eastAsia="zh-TW"/>
              </w:rPr>
              <w:t>ITRI</w:t>
            </w:r>
          </w:p>
        </w:tc>
        <w:tc>
          <w:tcPr>
            <w:tcW w:w="7791" w:type="dxa"/>
          </w:tcPr>
          <w:p w:rsidR="002805DD" w:rsidRPr="00BC007F" w:rsidRDefault="002805DD" w:rsidP="002805DD">
            <w:pPr>
              <w:rPr>
                <w:rFonts w:eastAsia="PMingLiU"/>
                <w:lang w:eastAsia="zh-TW"/>
              </w:rPr>
            </w:pPr>
            <w:r>
              <w:rPr>
                <w:rFonts w:eastAsia="PMingLiU" w:hint="eastAsia"/>
                <w:lang w:eastAsia="zh-TW"/>
              </w:rPr>
              <w:t xml:space="preserve">The </w:t>
            </w:r>
            <w:r>
              <w:rPr>
                <w:rFonts w:eastAsia="MS Mincho" w:hint="eastAsia"/>
                <w:lang w:eastAsia="ja-JP"/>
              </w:rPr>
              <w:t xml:space="preserve">waveform aspects is </w:t>
            </w:r>
            <w:r>
              <w:rPr>
                <w:rFonts w:eastAsia="MS Mincho"/>
                <w:lang w:eastAsia="ja-JP"/>
              </w:rPr>
              <w:t xml:space="preserve">quite </w:t>
            </w:r>
            <w:r>
              <w:rPr>
                <w:rFonts w:eastAsia="MS Mincho" w:hint="eastAsia"/>
                <w:lang w:eastAsia="ja-JP"/>
              </w:rPr>
              <w:t>important</w:t>
            </w:r>
            <w:r>
              <w:rPr>
                <w:rFonts w:eastAsia="MS Mincho"/>
                <w:lang w:eastAsia="ja-JP"/>
              </w:rPr>
              <w:t xml:space="preserve">. We suggest to refine the evaluation methodology with 3 months and set the waveform decision cut point after another 9 months.  Yet study on other aspects may start 3 months earlier before the waveform decision cut point. </w:t>
            </w:r>
          </w:p>
        </w:tc>
      </w:tr>
      <w:tr w:rsidR="00190864">
        <w:tc>
          <w:tcPr>
            <w:tcW w:w="1838" w:type="dxa"/>
          </w:tcPr>
          <w:p w:rsidR="00190864" w:rsidRDefault="00190864" w:rsidP="00190864">
            <w:r>
              <w:t>Lenovo, Motorola Mobility</w:t>
            </w:r>
          </w:p>
        </w:tc>
        <w:tc>
          <w:tcPr>
            <w:tcW w:w="7791" w:type="dxa"/>
          </w:tcPr>
          <w:p w:rsidR="00190864" w:rsidRDefault="00190864" w:rsidP="00190864">
            <w:r>
              <w:t>We propose the following phased approach for the SI</w:t>
            </w:r>
          </w:p>
          <w:p w:rsidR="00190864" w:rsidRDefault="00190864" w:rsidP="00190864"/>
          <w:p w:rsidR="00190864" w:rsidRDefault="00190864" w:rsidP="00190864">
            <w:r>
              <w:t>Phase 1 (3 months): Evaluation methodology for the high priority use cases. This includes models for phase noise, PA nonlinearity and antenna configurations.</w:t>
            </w:r>
          </w:p>
          <w:p w:rsidR="00190864" w:rsidRDefault="00190864" w:rsidP="00190864"/>
          <w:p w:rsidR="00190864" w:rsidRDefault="00190864" w:rsidP="004B1422">
            <w:r>
              <w:t xml:space="preserve">Phase 2 (6 months): Waveform study including reuse/extending R15 FR2 waveforms and new waveforms. R15 FR2 waveform with </w:t>
            </w:r>
            <w:r w:rsidR="004B1422">
              <w:t>scaled</w:t>
            </w:r>
            <w:r>
              <w:t xml:space="preserve"> numerology should be </w:t>
            </w:r>
            <w:r w:rsidR="004B1422">
              <w:t xml:space="preserve">considered as a baseline and </w:t>
            </w:r>
            <w:r>
              <w:t xml:space="preserve">studied first at least up to 71 GHz. New waveform can be introduced for the higher frequency when significant benefit is demonstrated. </w:t>
            </w:r>
          </w:p>
          <w:p w:rsidR="00190864" w:rsidRDefault="00190864" w:rsidP="00190864"/>
          <w:p w:rsidR="00190864" w:rsidRDefault="00190864" w:rsidP="00190864">
            <w:r>
              <w:t xml:space="preserve">Phase 3 (6 months): Remaining issues including frame structure, licensed and unlicensed channel access, beam management, et al.     </w:t>
            </w:r>
          </w:p>
        </w:tc>
      </w:tr>
      <w:tr w:rsidR="000F2724" w:rsidTr="000F2724">
        <w:tc>
          <w:tcPr>
            <w:tcW w:w="1838" w:type="dxa"/>
            <w:hideMark/>
          </w:tcPr>
          <w:p w:rsidR="000F2724" w:rsidRPr="000F2724" w:rsidRDefault="000F2724">
            <w:r w:rsidRPr="000F2724">
              <w:lastRenderedPageBreak/>
              <w:t>LG</w:t>
            </w:r>
          </w:p>
        </w:tc>
        <w:tc>
          <w:tcPr>
            <w:tcW w:w="7791" w:type="dxa"/>
            <w:hideMark/>
          </w:tcPr>
          <w:p w:rsidR="000F2724" w:rsidRPr="000F2724" w:rsidRDefault="000F2724">
            <w:r w:rsidRPr="000F2724">
              <w:t>We think Rel-17 SI need to include following two phases with study focusing on essential aspects, and other aspects (e.g. frame structure, physical channel/signals, PHY/MAC procedures) might be studied after those two phases.</w:t>
            </w:r>
          </w:p>
          <w:p w:rsidR="000F2724" w:rsidRPr="000F2724" w:rsidRDefault="000F2724">
            <w:r w:rsidRPr="000F2724">
              <w:t>Phase 1: decision of evaluation methodologies/evaluation criteria (KPI) and the corresponding evaluations on candidate waveform (and relevant parameters/features)</w:t>
            </w:r>
          </w:p>
          <w:p w:rsidR="000F2724" w:rsidRPr="000F2724" w:rsidRDefault="000F2724">
            <w:r w:rsidRPr="000F2724">
              <w:t xml:space="preserve">Phase 2: decision on waveform and corresponding parameters (subcarrier spacing and numerology) including </w:t>
            </w:r>
            <w:r w:rsidRPr="000F2724">
              <w:rPr>
                <w:rFonts w:hint="eastAsia"/>
              </w:rPr>
              <w:t>study of</w:t>
            </w:r>
            <w:r>
              <w:rPr>
                <w:rFonts w:ascii="BatangChe" w:eastAsia="BatangChe" w:hAnsi="BatangChe" w:cs="BatangChe" w:hint="eastAsia"/>
                <w:lang w:eastAsia="ko-KR"/>
              </w:rPr>
              <w:t xml:space="preserve"> </w:t>
            </w:r>
            <w:r w:rsidRPr="000F2724">
              <w:t>potential specification aspects such as channel bandwidth and corresponding channelization</w:t>
            </w:r>
          </w:p>
        </w:tc>
      </w:tr>
      <w:tr w:rsidR="00D3423D" w:rsidTr="000F2724">
        <w:tc>
          <w:tcPr>
            <w:tcW w:w="1838" w:type="dxa"/>
          </w:tcPr>
          <w:p w:rsidR="00D3423D" w:rsidRPr="000F2724" w:rsidRDefault="00D3423D">
            <w:pPr>
              <w:rPr>
                <w:lang w:eastAsia="zh-CN"/>
              </w:rPr>
            </w:pPr>
            <w:r>
              <w:rPr>
                <w:rFonts w:hint="eastAsia"/>
                <w:lang w:eastAsia="zh-CN"/>
              </w:rPr>
              <w:t>Z</w:t>
            </w:r>
            <w:r>
              <w:rPr>
                <w:lang w:eastAsia="zh-CN"/>
              </w:rPr>
              <w:t>TE</w:t>
            </w:r>
          </w:p>
        </w:tc>
        <w:tc>
          <w:tcPr>
            <w:tcW w:w="7791" w:type="dxa"/>
          </w:tcPr>
          <w:p w:rsidR="00D3423D" w:rsidRDefault="00D3423D" w:rsidP="00D3423D">
            <w:r>
              <w:rPr>
                <w:rFonts w:hint="eastAsia"/>
                <w:lang w:eastAsia="zh-CN"/>
              </w:rPr>
              <w:t>We think the unlicensed spectrum in 60GHz band should be studied in another separate</w:t>
            </w:r>
            <w:r>
              <w:t xml:space="preserve"> </w:t>
            </w:r>
            <w:r w:rsidRPr="0089751D">
              <w:rPr>
                <w:rFonts w:eastAsia="MS Mincho"/>
                <w:lang w:eastAsia="ja-JP"/>
              </w:rPr>
              <w:t>e.g., NR-U enh. WI or 60 GHz NR-U SI/WI.</w:t>
            </w:r>
            <w:r>
              <w:rPr>
                <w:rFonts w:hint="eastAsia"/>
                <w:lang w:eastAsia="zh-CN"/>
              </w:rPr>
              <w:t xml:space="preserve"> The licensed spectrum in 60GHz band and the other spectrum from </w:t>
            </w:r>
            <w:r>
              <w:t>52.6 GHz to 114.25 GHz frequency range</w:t>
            </w:r>
            <w:r>
              <w:rPr>
                <w:rFonts w:hint="eastAsia"/>
                <w:lang w:eastAsia="zh-CN"/>
              </w:rPr>
              <w:t xml:space="preserve"> should be studied in this Rel-17 SI.</w:t>
            </w:r>
          </w:p>
          <w:p w:rsidR="00D3423D" w:rsidRDefault="00D3423D" w:rsidP="00D3423D"/>
          <w:p w:rsidR="00D3423D" w:rsidRPr="000F2724" w:rsidRDefault="00D3423D" w:rsidP="00D3423D">
            <w:r>
              <w:rPr>
                <w:rFonts w:hint="eastAsia"/>
                <w:lang w:eastAsia="zh-CN"/>
              </w:rPr>
              <w:t xml:space="preserve">We think </w:t>
            </w:r>
            <w:r>
              <w:rPr>
                <w:rFonts w:eastAsia="MS Mincho"/>
                <w:lang w:eastAsia="ja-JP"/>
              </w:rPr>
              <w:t xml:space="preserve">the cut off point for waveform decision can be set to after 9 or 12 months.  </w:t>
            </w:r>
            <w:r>
              <w:rPr>
                <w:rFonts w:hint="eastAsia"/>
                <w:lang w:eastAsia="zh-CN"/>
              </w:rPr>
              <w:t>M</w:t>
            </w:r>
            <w:r>
              <w:rPr>
                <w:rFonts w:eastAsia="MS Mincho"/>
                <w:lang w:eastAsia="ja-JP"/>
              </w:rPr>
              <w:t>ultiple down-selection steps for the waveform decision</w:t>
            </w:r>
            <w:r>
              <w:rPr>
                <w:rFonts w:hint="eastAsia"/>
                <w:lang w:eastAsia="zh-CN"/>
              </w:rPr>
              <w:t xml:space="preserve"> are needed. The study on </w:t>
            </w:r>
            <w:r>
              <w:rPr>
                <w:rFonts w:eastAsia="MS Mincho"/>
                <w:lang w:eastAsia="ja-JP"/>
              </w:rPr>
              <w:t>evaluation methodologies including channel model, PN model, baseline/reference PA models, etc.</w:t>
            </w:r>
            <w:r>
              <w:rPr>
                <w:rFonts w:hint="eastAsia"/>
                <w:lang w:eastAsia="zh-CN"/>
              </w:rPr>
              <w:t xml:space="preserve"> </w:t>
            </w:r>
            <w:r>
              <w:rPr>
                <w:rFonts w:eastAsia="MS Mincho"/>
                <w:lang w:eastAsia="ja-JP"/>
              </w:rPr>
              <w:t>can be performed in parallel with the waveform study.</w:t>
            </w:r>
          </w:p>
        </w:tc>
      </w:tr>
      <w:tr w:rsidR="00F6154B" w:rsidTr="000F2724">
        <w:tc>
          <w:tcPr>
            <w:tcW w:w="1838" w:type="dxa"/>
          </w:tcPr>
          <w:p w:rsidR="00F6154B" w:rsidRPr="002D0201" w:rsidRDefault="00F6154B" w:rsidP="00F6154B">
            <w:pPr>
              <w:rPr>
                <w:rFonts w:eastAsia="Malgun Gothic"/>
                <w:lang w:eastAsia="ko-KR"/>
              </w:rPr>
            </w:pPr>
            <w:r>
              <w:rPr>
                <w:rFonts w:eastAsia="Malgun Gothic" w:hint="eastAsia"/>
                <w:lang w:eastAsia="ko-KR"/>
              </w:rPr>
              <w:t>Samsung</w:t>
            </w:r>
          </w:p>
        </w:tc>
        <w:tc>
          <w:tcPr>
            <w:tcW w:w="7791" w:type="dxa"/>
          </w:tcPr>
          <w:p w:rsidR="00F6154B" w:rsidRDefault="00F6154B" w:rsidP="00F6154B">
            <w:r w:rsidRPr="005E1322">
              <w:t>We believe that the study of waveforms requires sufficient research in view of the fact that the frequency band used in the future will continue to increase, and it is very appropriate to start this study in Rel-17. It is therefore believed that both licensed and unlicensed bands require observation under the same conditions. If there is an urgent band of business, observation of scaled numerology can be parallel.</w:t>
            </w:r>
            <w:r>
              <w:t xml:space="preserve"> </w:t>
            </w:r>
            <w:r w:rsidRPr="005E1322">
              <w:t xml:space="preserve">However, the following three </w:t>
            </w:r>
            <w:r>
              <w:t>step</w:t>
            </w:r>
            <w:r w:rsidRPr="005E1322">
              <w:t xml:space="preserve"> </w:t>
            </w:r>
            <w:r>
              <w:t>approach is</w:t>
            </w:r>
            <w:r w:rsidRPr="005E1322">
              <w:t xml:space="preserve"> preferred because the conclusions of the waveform study have a great influence on the future progress of SI / WI.</w:t>
            </w:r>
          </w:p>
          <w:p w:rsidR="00F6154B" w:rsidRDefault="00F6154B" w:rsidP="00F6154B"/>
          <w:p w:rsidR="00F6154B" w:rsidRDefault="00F6154B" w:rsidP="00F6154B">
            <w:r>
              <w:t>Step 1: identify evaluation methodology for both unlicensed and licensed (RF component model, use cases, periodization of scenarios, channelization, candidates of numerologies) – 3 months</w:t>
            </w:r>
          </w:p>
          <w:p w:rsidR="00F6154B" w:rsidRDefault="00F6154B" w:rsidP="00F6154B">
            <w:r>
              <w:t>Step 2: evaluate waveform</w:t>
            </w:r>
            <w:r w:rsidR="00803580">
              <w:t>s</w:t>
            </w:r>
            <w:r>
              <w:t xml:space="preserve"> </w:t>
            </w:r>
            <w:r w:rsidR="00803580">
              <w:t>such as</w:t>
            </w:r>
            <w:r>
              <w:t xml:space="preserve"> CP-OFDM, DFT-s-OFDM and </w:t>
            </w:r>
            <w:r w:rsidR="00E06752">
              <w:t>other</w:t>
            </w:r>
            <w:r>
              <w:t xml:space="preserve"> advanced waveforms– 9 months</w:t>
            </w:r>
          </w:p>
          <w:p w:rsidR="00F6154B" w:rsidRDefault="00F6154B" w:rsidP="00F6154B">
            <w:r>
              <w:t>Note: cut-off point will be 12 months</w:t>
            </w:r>
          </w:p>
          <w:p w:rsidR="00F6154B" w:rsidRDefault="00F6154B" w:rsidP="00803580">
            <w:r>
              <w:t xml:space="preserve">Step 3: </w:t>
            </w:r>
            <w:r w:rsidR="00803580">
              <w:t>based on selected waveform(s), identify potential areas for specification enhancement for application</w:t>
            </w:r>
            <w:r>
              <w:t xml:space="preserve"> above 52.6 GHz – 3 months</w:t>
            </w:r>
          </w:p>
        </w:tc>
      </w:tr>
      <w:tr w:rsidR="00FE7B89" w:rsidTr="000F2724">
        <w:tc>
          <w:tcPr>
            <w:tcW w:w="1838" w:type="dxa"/>
          </w:tcPr>
          <w:p w:rsidR="00FE7B89" w:rsidRDefault="00FE7B89" w:rsidP="00FE7B89">
            <w:r>
              <w:rPr>
                <w:rFonts w:hint="eastAsia"/>
                <w:lang w:eastAsia="zh-CN"/>
              </w:rPr>
              <w:t>H</w:t>
            </w:r>
            <w:r>
              <w:rPr>
                <w:lang w:eastAsia="zh-CN"/>
              </w:rPr>
              <w:t>uawei, HiSilicon</w:t>
            </w:r>
          </w:p>
        </w:tc>
        <w:tc>
          <w:tcPr>
            <w:tcW w:w="7791" w:type="dxa"/>
          </w:tcPr>
          <w:p w:rsidR="00FE7B89" w:rsidRDefault="00FE7B89" w:rsidP="00FE7B89">
            <w:pPr>
              <w:rPr>
                <w:lang w:eastAsia="zh-CN"/>
              </w:rPr>
            </w:pPr>
            <w:r>
              <w:rPr>
                <w:lang w:eastAsia="zh-CN"/>
              </w:rPr>
              <w:t>If Rel-17 targets a continuation of the study on frequencies above 52.6 GHz, considering the number of use cases and wide range of spectrum, a Rel-17 study item would need to focus on the waveform(s) selection</w:t>
            </w:r>
            <w:r>
              <w:rPr>
                <w:rFonts w:hint="eastAsia"/>
                <w:lang w:eastAsia="zh-CN"/>
              </w:rPr>
              <w:t>,</w:t>
            </w:r>
            <w:r>
              <w:rPr>
                <w:lang w:eastAsia="zh-CN"/>
              </w:rPr>
              <w:t xml:space="preserve"> including unlicensed and licensed spectrum. Realistically, the entire Rel-17 may be needed for this study with proper phasing involving RAN4 and RAN1 for the definition of the models and evaluation methodology, evaluations of the waveform proposals in the targeted scenarios, and decisions on frequency range(s) for the selected waveform(s). This would most likely not leave enough time for physical channels/signals design in Rel-17.</w:t>
            </w:r>
            <w:r>
              <w:rPr>
                <w:rFonts w:hint="eastAsia"/>
                <w:lang w:eastAsia="zh-CN"/>
              </w:rPr>
              <w:t xml:space="preserve"> </w:t>
            </w:r>
            <w:r>
              <w:rPr>
                <w:lang w:eastAsia="zh-CN"/>
              </w:rPr>
              <w:t>It should be avoided to allocate a large amount of TU in RAN1 and RAN4 for the purpose to doing the waveform selection in parallel with channels/signals design, as this would lead to inefficiencies and redundant design efforts.</w:t>
            </w:r>
          </w:p>
        </w:tc>
      </w:tr>
      <w:tr w:rsidR="005E0A0C" w:rsidTr="005E0A0C">
        <w:trPr>
          <w:trHeight w:val="495"/>
        </w:trPr>
        <w:tc>
          <w:tcPr>
            <w:tcW w:w="1838" w:type="dxa"/>
          </w:tcPr>
          <w:p w:rsidR="005E0A0C" w:rsidRDefault="005E0A0C" w:rsidP="006C1236">
            <w:pPr>
              <w:rPr>
                <w:rFonts w:eastAsia="PMingLiU"/>
                <w:lang w:eastAsia="zh-TW"/>
              </w:rPr>
            </w:pPr>
            <w:r>
              <w:rPr>
                <w:rFonts w:eastAsia="PMingLiU"/>
                <w:lang w:eastAsia="zh-TW"/>
              </w:rPr>
              <w:t>Ericsson</w:t>
            </w:r>
          </w:p>
        </w:tc>
        <w:tc>
          <w:tcPr>
            <w:tcW w:w="7791" w:type="dxa"/>
          </w:tcPr>
          <w:p w:rsidR="005E0A0C" w:rsidRDefault="005E0A0C" w:rsidP="006C1236">
            <w:pPr>
              <w:rPr>
                <w:rFonts w:eastAsia="PMingLiU"/>
                <w:lang w:eastAsia="zh-TW"/>
              </w:rPr>
            </w:pPr>
            <w:r>
              <w:rPr>
                <w:rFonts w:eastAsia="PMingLiU"/>
                <w:lang w:eastAsia="zh-TW"/>
              </w:rPr>
              <w:t xml:space="preserve">If a study is to be done in Release 17 and </w:t>
            </w:r>
            <w:r w:rsidRPr="003E5C1A">
              <w:rPr>
                <w:rFonts w:eastAsia="PMingLiU"/>
                <w:lang w:eastAsia="zh-TW"/>
              </w:rPr>
              <w:t>iven the maturity of the spectrum allocation situation</w:t>
            </w:r>
            <w:r>
              <w:rPr>
                <w:rFonts w:eastAsia="PMingLiU"/>
                <w:lang w:eastAsia="zh-TW"/>
              </w:rPr>
              <w:t xml:space="preserve"> with </w:t>
            </w:r>
            <w:r w:rsidRPr="003E5C1A">
              <w:rPr>
                <w:rFonts w:eastAsia="PMingLiU"/>
                <w:lang w:eastAsia="zh-TW"/>
              </w:rPr>
              <w:t>60 GHz unlic</w:t>
            </w:r>
            <w:r>
              <w:rPr>
                <w:rFonts w:eastAsia="PMingLiU"/>
                <w:lang w:eastAsia="zh-TW"/>
              </w:rPr>
              <w:t xml:space="preserve">ensed </w:t>
            </w:r>
            <w:r w:rsidRPr="003E5C1A">
              <w:rPr>
                <w:rFonts w:eastAsia="PMingLiU"/>
                <w:lang w:eastAsia="zh-TW"/>
              </w:rPr>
              <w:t>is well established and may have commercial importance mid term,</w:t>
            </w:r>
            <w:r>
              <w:rPr>
                <w:rFonts w:eastAsia="PMingLiU"/>
                <w:lang w:eastAsia="zh-TW"/>
              </w:rPr>
              <w:t xml:space="preserve"> initial focus of the study could be on this frequency range. For higher bands than 60 GHz </w:t>
            </w:r>
            <w:r w:rsidRPr="003E5C1A">
              <w:rPr>
                <w:rFonts w:eastAsia="PMingLiU"/>
                <w:lang w:eastAsia="zh-TW"/>
              </w:rPr>
              <w:t>there is no urgent commercial need</w:t>
            </w:r>
            <w:r>
              <w:rPr>
                <w:rFonts w:eastAsia="PMingLiU"/>
                <w:lang w:eastAsia="zh-TW"/>
              </w:rPr>
              <w:t>. The possibility of a work item in Rel-17 depends on the outcome of the study.</w:t>
            </w:r>
          </w:p>
        </w:tc>
      </w:tr>
      <w:tr w:rsidR="00BC3E6D" w:rsidTr="005E0A0C">
        <w:trPr>
          <w:trHeight w:val="495"/>
        </w:trPr>
        <w:tc>
          <w:tcPr>
            <w:tcW w:w="1838" w:type="dxa"/>
          </w:tcPr>
          <w:p w:rsidR="00BC3E6D" w:rsidRPr="00E10C1C" w:rsidRDefault="00BC3E6D" w:rsidP="00BC3E6D">
            <w:pPr>
              <w:rPr>
                <w:rFonts w:eastAsia="MS Mincho"/>
                <w:lang w:eastAsia="ja-JP"/>
              </w:rPr>
            </w:pPr>
            <w:r>
              <w:rPr>
                <w:rFonts w:eastAsia="MS Mincho" w:hint="eastAsia"/>
                <w:lang w:eastAsia="ja-JP"/>
              </w:rPr>
              <w:t>S</w:t>
            </w:r>
            <w:r>
              <w:rPr>
                <w:rFonts w:eastAsia="MS Mincho"/>
                <w:lang w:eastAsia="ja-JP"/>
              </w:rPr>
              <w:t>ony</w:t>
            </w:r>
          </w:p>
        </w:tc>
        <w:tc>
          <w:tcPr>
            <w:tcW w:w="7791" w:type="dxa"/>
          </w:tcPr>
          <w:p w:rsidR="00BC3E6D" w:rsidRDefault="00BC3E6D" w:rsidP="00BC3E6D">
            <w:pPr>
              <w:rPr>
                <w:rFonts w:eastAsia="MS Mincho"/>
                <w:lang w:eastAsia="ja-JP"/>
              </w:rPr>
            </w:pPr>
            <w:r>
              <w:rPr>
                <w:rFonts w:eastAsia="MS Mincho"/>
                <w:lang w:eastAsia="ja-JP"/>
              </w:rPr>
              <w:t>At the first stage (e.g. 6 or 9 months), channel model and evaluation methodology, waveform, numerology, channelization, and frame structure would be discussed.</w:t>
            </w:r>
          </w:p>
          <w:p w:rsidR="00BC3E6D" w:rsidRDefault="00BC3E6D" w:rsidP="00BC3E6D">
            <w:pPr>
              <w:rPr>
                <w:rFonts w:eastAsia="MS Mincho"/>
                <w:lang w:eastAsia="ja-JP"/>
              </w:rPr>
            </w:pPr>
            <w:r>
              <w:rPr>
                <w:rFonts w:eastAsia="MS Mincho"/>
                <w:lang w:eastAsia="ja-JP"/>
              </w:rPr>
              <w:t xml:space="preserve">After the first stage, at the second stage (remaining months out of 15 months), other aspects such as physical channel/signal design, MIMO enhancements, unlicensed </w:t>
            </w:r>
            <w:r>
              <w:rPr>
                <w:rFonts w:eastAsia="MS Mincho"/>
                <w:lang w:eastAsia="ja-JP"/>
              </w:rPr>
              <w:lastRenderedPageBreak/>
              <w:t>operation, would be studied.</w:t>
            </w:r>
          </w:p>
          <w:p w:rsidR="00BC3E6D" w:rsidRPr="00E10C1C" w:rsidRDefault="00BC3E6D" w:rsidP="00BC3E6D">
            <w:pPr>
              <w:rPr>
                <w:rFonts w:eastAsia="MS Mincho"/>
                <w:lang w:eastAsia="ja-JP"/>
              </w:rPr>
            </w:pPr>
            <w:r>
              <w:rPr>
                <w:rFonts w:eastAsia="MS Mincho"/>
                <w:lang w:eastAsia="ja-JP"/>
              </w:rPr>
              <w:t xml:space="preserve">As another alternative, after confirming </w:t>
            </w:r>
            <w:r>
              <w:t xml:space="preserve">fundamental technologies for above 52.6 GHz, </w:t>
            </w:r>
            <w:r>
              <w:rPr>
                <w:rFonts w:eastAsia="MS Mincho"/>
                <w:lang w:eastAsia="ja-JP"/>
              </w:rPr>
              <w:t>common MIMO enhancements between FR1/2 and above 52.6 GHz and unlicensed-specific aspects could be discussed in separate Rel-17 SI/WI (e.g. Rel-17 MIMO enh., Rel-17 NR-U enh.) at the second stage.</w:t>
            </w:r>
          </w:p>
        </w:tc>
      </w:tr>
      <w:tr w:rsidR="00FF2076" w:rsidRPr="00FF2076" w:rsidTr="005E0A0C">
        <w:trPr>
          <w:trHeight w:val="495"/>
        </w:trPr>
        <w:tc>
          <w:tcPr>
            <w:tcW w:w="1838" w:type="dxa"/>
          </w:tcPr>
          <w:p w:rsidR="00FF2076" w:rsidRPr="00FF2076" w:rsidRDefault="00FF2076" w:rsidP="00FF2076">
            <w:r w:rsidRPr="00FF2076">
              <w:lastRenderedPageBreak/>
              <w:t>Intel</w:t>
            </w:r>
          </w:p>
        </w:tc>
        <w:tc>
          <w:tcPr>
            <w:tcW w:w="7791" w:type="dxa"/>
          </w:tcPr>
          <w:p w:rsidR="00FF2076" w:rsidRPr="00FF2076" w:rsidRDefault="00FF2076" w:rsidP="00FF2076">
            <w:r w:rsidRPr="00FF2076">
              <w:t>We suggest a two phase approach for the SI.</w:t>
            </w:r>
          </w:p>
          <w:p w:rsidR="00FF2076" w:rsidRPr="00FF2076" w:rsidRDefault="00FF2076" w:rsidP="00FF2076">
            <w:r w:rsidRPr="00FF2076">
              <w:t>First phase (about 9 to 12 months): waveform investigation and evaluation. Evaluation methodology should be complete in the first 3 months within the first phase. As part of the waveform investigation, specification impact and system design aspects should be studied. Decision of the waveform should be done by the end of the first phase.</w:t>
            </w:r>
          </w:p>
          <w:p w:rsidR="00FF2076" w:rsidRPr="00FF2076" w:rsidRDefault="00FF2076" w:rsidP="00FF2076">
            <w:r w:rsidRPr="00FF2076">
              <w:t>Second phase (about 6 to 3 months, depending on the length of the first phase): Continue with identification of physical layer impact and study of system design aspects. Additionally, identification of work scope for WI should be conducted.</w:t>
            </w:r>
          </w:p>
        </w:tc>
      </w:tr>
      <w:tr w:rsidR="00A76B46" w:rsidRPr="00FF2076" w:rsidTr="005E0A0C">
        <w:trPr>
          <w:trHeight w:val="495"/>
        </w:trPr>
        <w:tc>
          <w:tcPr>
            <w:tcW w:w="1838" w:type="dxa"/>
          </w:tcPr>
          <w:p w:rsidR="00A76B46" w:rsidRPr="00FF2076" w:rsidRDefault="00A76B46" w:rsidP="00FF2076">
            <w:r>
              <w:t>Apple</w:t>
            </w:r>
          </w:p>
        </w:tc>
        <w:tc>
          <w:tcPr>
            <w:tcW w:w="7791" w:type="dxa"/>
          </w:tcPr>
          <w:p w:rsidR="00A76B46" w:rsidRPr="00FF2076" w:rsidRDefault="00A76B46" w:rsidP="00FF2076">
            <w:r>
              <w:t xml:space="preserve">We share the similar views that waveform aspects should be extensively studied with ~9 months and then followed by ~6 months designs on other physical layers </w:t>
            </w:r>
            <w:r w:rsidR="00CE6490">
              <w:t>impacts,</w:t>
            </w:r>
            <w:r>
              <w:t xml:space="preserve"> e.g. </w:t>
            </w:r>
            <w:r w:rsidR="00CE6490">
              <w:t xml:space="preserve">channelization, beam management. </w:t>
            </w:r>
          </w:p>
        </w:tc>
      </w:tr>
      <w:tr w:rsidR="0062067A" w:rsidRPr="00FF2076" w:rsidTr="005E0A0C">
        <w:trPr>
          <w:trHeight w:val="495"/>
        </w:trPr>
        <w:tc>
          <w:tcPr>
            <w:tcW w:w="1838" w:type="dxa"/>
          </w:tcPr>
          <w:p w:rsidR="0062067A" w:rsidRDefault="0062067A" w:rsidP="0062067A">
            <w:r>
              <w:t>MediaTek</w:t>
            </w:r>
          </w:p>
        </w:tc>
        <w:tc>
          <w:tcPr>
            <w:tcW w:w="7791" w:type="dxa"/>
          </w:tcPr>
          <w:p w:rsidR="0062067A" w:rsidRDefault="0062067A" w:rsidP="0062067A">
            <w:r>
              <w:t>The study should consist of 3 phases:</w:t>
            </w:r>
          </w:p>
          <w:p w:rsidR="0062067A" w:rsidRDefault="0062067A" w:rsidP="0062067A">
            <w:r>
              <w:t>1. Prioritization of use cases and investigate channel characteristics under the prioritized use cases.</w:t>
            </w:r>
          </w:p>
          <w:p w:rsidR="0062067A" w:rsidRDefault="0062067A" w:rsidP="0062067A">
            <w:r>
              <w:t>2. Study the waveform and numerology design for the prioritized use cases, or a generic framework that can be adapted to different use cases if no specific use cases are prioritized.</w:t>
            </w:r>
          </w:p>
          <w:p w:rsidR="0062067A" w:rsidRDefault="0062067A" w:rsidP="0062067A">
            <w:r>
              <w:t xml:space="preserve">3. </w:t>
            </w:r>
            <w:r w:rsidRPr="00BE0B56">
              <w:t xml:space="preserve">Study the </w:t>
            </w:r>
            <w:r>
              <w:t>channel access procedures and remaining aspects of the system</w:t>
            </w:r>
            <w:r w:rsidRPr="00BE0B56">
              <w:t xml:space="preserve"> design for the prioritized use cases, or a generic framework that can be adapted to different use cases if no specific use cases are prioritized.</w:t>
            </w:r>
          </w:p>
        </w:tc>
      </w:tr>
    </w:tbl>
    <w:p w:rsidR="0030381A" w:rsidRPr="000F2724" w:rsidRDefault="0030381A"/>
    <w:p w:rsidR="0030381A" w:rsidRPr="00B00BAF" w:rsidRDefault="00A4193B" w:rsidP="00B00BAF">
      <w:pPr>
        <w:pStyle w:val="Heading2"/>
        <w:spacing w:after="120"/>
        <w:rPr>
          <w:rFonts w:ascii="Arial" w:hAnsi="Arial" w:cs="Arial"/>
          <w:color w:val="auto"/>
          <w:sz w:val="28"/>
        </w:rPr>
      </w:pPr>
      <w:r w:rsidRPr="00B00BAF">
        <w:rPr>
          <w:rFonts w:ascii="Arial" w:hAnsi="Arial" w:cs="Arial"/>
          <w:color w:val="auto"/>
          <w:sz w:val="28"/>
        </w:rPr>
        <w:t xml:space="preserve">2.4 Waveform candidates </w:t>
      </w:r>
    </w:p>
    <w:p w:rsidR="0030381A" w:rsidRDefault="00A4193B">
      <w:pPr>
        <w:rPr>
          <w:rFonts w:ascii="Times New Roman" w:eastAsia="Times New Roman" w:hAnsi="Times New Roman" w:cs="Times New Roman"/>
          <w:color w:val="000000"/>
        </w:rPr>
      </w:pPr>
      <w:r>
        <w:rPr>
          <w:rFonts w:ascii="Times New Roman" w:hAnsi="Times New Roman" w:cs="Times New Roman"/>
        </w:rPr>
        <w:t xml:space="preserve">In this subsection, the question is if the candidate waveforms for the Rel-17 study need to be defined in the SID to be approved in Dec/19 and the Rel-17 study should focus on the candidates, and if so, what are the candidate waveforms defined in the SID, or if they are left up to the Rel-17 study (i.e., open for the study in Rel-17).  </w:t>
      </w:r>
    </w:p>
    <w:p w:rsidR="0030381A" w:rsidRDefault="0030381A">
      <w:pPr>
        <w:rPr>
          <w:rFonts w:ascii="Times New Roman" w:eastAsia="Times New Roman" w:hAnsi="Times New Roman" w:cs="Times New Roman"/>
          <w:color w:val="000000"/>
        </w:rPr>
      </w:pPr>
    </w:p>
    <w:tbl>
      <w:tblPr>
        <w:tblStyle w:val="TableGrid"/>
        <w:tblW w:w="0" w:type="auto"/>
        <w:tblLook w:val="04A0" w:firstRow="1" w:lastRow="0" w:firstColumn="1" w:lastColumn="0" w:noHBand="0" w:noVBand="1"/>
      </w:tblPr>
      <w:tblGrid>
        <w:gridCol w:w="1838"/>
        <w:gridCol w:w="7791"/>
      </w:tblGrid>
      <w:tr w:rsidR="0030381A">
        <w:tc>
          <w:tcPr>
            <w:tcW w:w="1838" w:type="dxa"/>
            <w:shd w:val="clear" w:color="auto" w:fill="D0CECE" w:themeFill="background2" w:themeFillShade="E6"/>
          </w:tcPr>
          <w:p w:rsidR="0030381A" w:rsidRDefault="00A4193B">
            <w:r>
              <w:t>Company</w:t>
            </w:r>
          </w:p>
        </w:tc>
        <w:tc>
          <w:tcPr>
            <w:tcW w:w="7791" w:type="dxa"/>
            <w:shd w:val="clear" w:color="auto" w:fill="D0CECE" w:themeFill="background2" w:themeFillShade="E6"/>
          </w:tcPr>
          <w:p w:rsidR="0030381A" w:rsidRDefault="00A4193B">
            <w:r>
              <w:t>Input on candidate waveforms</w:t>
            </w:r>
          </w:p>
        </w:tc>
      </w:tr>
      <w:tr w:rsidR="0030381A">
        <w:tc>
          <w:tcPr>
            <w:tcW w:w="1838" w:type="dxa"/>
          </w:tcPr>
          <w:p w:rsidR="0030381A" w:rsidRDefault="00A4193B">
            <w:r>
              <w:t>Qualcomm</w:t>
            </w:r>
          </w:p>
        </w:tc>
        <w:tc>
          <w:tcPr>
            <w:tcW w:w="7791" w:type="dxa"/>
          </w:tcPr>
          <w:p w:rsidR="0030381A" w:rsidRDefault="00A4193B">
            <w:r>
              <w:t>Opt 1: Rel-15 with scaled numerology</w:t>
            </w:r>
          </w:p>
          <w:p w:rsidR="0030381A" w:rsidRDefault="00A4193B">
            <w:r>
              <w:t>Opt 2: DFT-S-OFDM for DL and UL</w:t>
            </w:r>
          </w:p>
          <w:p w:rsidR="0030381A" w:rsidRDefault="00A4193B">
            <w:r>
              <w:t xml:space="preserve">Opt 2a: Filtered DFT-S-OFDM enabling Tx/Rx implementations without FFT/DFTs </w:t>
            </w:r>
          </w:p>
        </w:tc>
      </w:tr>
      <w:tr w:rsidR="0030381A">
        <w:tc>
          <w:tcPr>
            <w:tcW w:w="1838" w:type="dxa"/>
          </w:tcPr>
          <w:p w:rsidR="0030381A" w:rsidRDefault="00A4193B">
            <w:pPr>
              <w:rPr>
                <w:rFonts w:eastAsia="MS Mincho"/>
                <w:lang w:eastAsia="ja-JP"/>
              </w:rPr>
            </w:pPr>
            <w:r>
              <w:rPr>
                <w:rFonts w:eastAsia="MS Mincho" w:hint="eastAsia"/>
                <w:lang w:eastAsia="ja-JP"/>
              </w:rPr>
              <w:t>NTT DOCOMO</w:t>
            </w:r>
          </w:p>
        </w:tc>
        <w:tc>
          <w:tcPr>
            <w:tcW w:w="7791" w:type="dxa"/>
          </w:tcPr>
          <w:p w:rsidR="0030381A" w:rsidRDefault="00A4193B">
            <w:pPr>
              <w:rPr>
                <w:rFonts w:eastAsia="MS Mincho"/>
                <w:lang w:eastAsia="ja-JP"/>
              </w:rPr>
            </w:pPr>
            <w:r>
              <w:rPr>
                <w:rFonts w:eastAsia="MS Mincho" w:hint="eastAsia"/>
                <w:lang w:eastAsia="ja-JP"/>
              </w:rPr>
              <w:t xml:space="preserve">We think candidate waveforms could be open for the Rel-17 study. </w:t>
            </w:r>
            <w:r>
              <w:rPr>
                <w:rFonts w:eastAsia="MS Mincho"/>
                <w:lang w:eastAsia="ja-JP"/>
              </w:rPr>
              <w:t>But at least for the evaluation, Rel-15 waveform with scaled numerology should be considered as baseline.</w:t>
            </w:r>
          </w:p>
        </w:tc>
      </w:tr>
      <w:tr w:rsidR="0030381A">
        <w:tc>
          <w:tcPr>
            <w:tcW w:w="1838" w:type="dxa"/>
          </w:tcPr>
          <w:p w:rsidR="0030381A" w:rsidRDefault="00A4193B">
            <w:r>
              <w:t>Nokia</w:t>
            </w:r>
          </w:p>
        </w:tc>
        <w:tc>
          <w:tcPr>
            <w:tcW w:w="7791" w:type="dxa"/>
          </w:tcPr>
          <w:p w:rsidR="0030381A" w:rsidRDefault="00A4193B">
            <w:r>
              <w:t>The waveform candidates should be left open to the study. However, it is expected that Rel-15 waveforms will form the baseline for the study and other candidates must demonstrate meaningful improvement to be considered for frequencies above 52.6 GHz.</w:t>
            </w:r>
          </w:p>
        </w:tc>
      </w:tr>
      <w:tr w:rsidR="00B54BF9">
        <w:tc>
          <w:tcPr>
            <w:tcW w:w="1838" w:type="dxa"/>
          </w:tcPr>
          <w:p w:rsidR="00B54BF9" w:rsidRDefault="00B54BF9" w:rsidP="00B54BF9">
            <w:r>
              <w:t>Charter Communications</w:t>
            </w:r>
          </w:p>
        </w:tc>
        <w:tc>
          <w:tcPr>
            <w:tcW w:w="7791" w:type="dxa"/>
          </w:tcPr>
          <w:p w:rsidR="00B54BF9" w:rsidRDefault="00B54BF9" w:rsidP="00B54BF9">
            <w:r>
              <w:t xml:space="preserve">Consider at least scaled CP-OFDM compared with DFT-S-OFDM on DL/UL, SC-FDE, and pros and cons w.r.t. SC-QAM. </w:t>
            </w:r>
          </w:p>
        </w:tc>
      </w:tr>
      <w:tr w:rsidR="00CF1125">
        <w:tc>
          <w:tcPr>
            <w:tcW w:w="1838" w:type="dxa"/>
          </w:tcPr>
          <w:p w:rsidR="00CF1125" w:rsidRDefault="00CF1125" w:rsidP="006C1236">
            <w:r>
              <w:t>vivo</w:t>
            </w:r>
          </w:p>
        </w:tc>
        <w:tc>
          <w:tcPr>
            <w:tcW w:w="7791" w:type="dxa"/>
          </w:tcPr>
          <w:p w:rsidR="00CF1125" w:rsidRDefault="00CF1125" w:rsidP="006C1236">
            <w:r>
              <w:t>We believe existing waveforms in Rel-15 NR (i.e., CP-OFDM and DFT-s-OFDM) should be obvious candidates for study. We are open to consider other candidates during Rel-17 SI.</w:t>
            </w:r>
          </w:p>
        </w:tc>
      </w:tr>
      <w:tr w:rsidR="00B54BF9">
        <w:tc>
          <w:tcPr>
            <w:tcW w:w="1838" w:type="dxa"/>
          </w:tcPr>
          <w:p w:rsidR="00B54BF9" w:rsidRDefault="009518BC" w:rsidP="00B54BF9">
            <w:pPr>
              <w:rPr>
                <w:lang w:eastAsia="zh-CN"/>
              </w:rPr>
            </w:pPr>
            <w:r>
              <w:rPr>
                <w:rFonts w:hint="eastAsia"/>
                <w:lang w:eastAsia="zh-CN"/>
              </w:rPr>
              <w:t>Spreadtrum</w:t>
            </w:r>
          </w:p>
        </w:tc>
        <w:tc>
          <w:tcPr>
            <w:tcW w:w="7791" w:type="dxa"/>
          </w:tcPr>
          <w:p w:rsidR="009518BC" w:rsidRDefault="009518BC" w:rsidP="009518BC">
            <w:pPr>
              <w:rPr>
                <w:lang w:eastAsia="zh-CN"/>
              </w:rPr>
            </w:pPr>
            <w:r>
              <w:rPr>
                <w:rFonts w:hint="eastAsia"/>
                <w:lang w:eastAsia="zh-CN"/>
              </w:rPr>
              <w:t xml:space="preserve">We prefer two options: </w:t>
            </w:r>
          </w:p>
          <w:p w:rsidR="009518BC" w:rsidRDefault="009518BC" w:rsidP="009518BC">
            <w:r>
              <w:t>Opt 1: Rel-15 with scaled numerology</w:t>
            </w:r>
          </w:p>
          <w:p w:rsidR="00B54BF9" w:rsidRDefault="009518BC" w:rsidP="009518BC">
            <w:r>
              <w:t>Opt 2: DFT-S-OFDM for DL and UL</w:t>
            </w:r>
          </w:p>
        </w:tc>
      </w:tr>
      <w:tr w:rsidR="00B54BF9">
        <w:tc>
          <w:tcPr>
            <w:tcW w:w="1838" w:type="dxa"/>
          </w:tcPr>
          <w:p w:rsidR="00B54BF9" w:rsidRDefault="00303700" w:rsidP="00B54BF9">
            <w:r>
              <w:t>CATT</w:t>
            </w:r>
          </w:p>
        </w:tc>
        <w:tc>
          <w:tcPr>
            <w:tcW w:w="7791" w:type="dxa"/>
          </w:tcPr>
          <w:p w:rsidR="00B54BF9" w:rsidRDefault="00303700" w:rsidP="00AD3EA9">
            <w:r>
              <w:t xml:space="preserve">Existing waveforms in Rel.15 NR (e.g. CP-OFDM and DFT-S-OFDM) should at </w:t>
            </w:r>
            <w:r w:rsidR="00D909FE">
              <w:t>least</w:t>
            </w:r>
            <w:r>
              <w:t xml:space="preserve"> be included as candidates. </w:t>
            </w:r>
            <w:r w:rsidR="00AD3EA9">
              <w:t xml:space="preserve">Other waveform candidates can be also studied. </w:t>
            </w:r>
            <w:r>
              <w:t xml:space="preserve"> </w:t>
            </w:r>
          </w:p>
        </w:tc>
      </w:tr>
      <w:tr w:rsidR="002805DD">
        <w:tc>
          <w:tcPr>
            <w:tcW w:w="1838" w:type="dxa"/>
          </w:tcPr>
          <w:p w:rsidR="002805DD" w:rsidRPr="00BC007F" w:rsidRDefault="002805DD" w:rsidP="002805DD">
            <w:pPr>
              <w:rPr>
                <w:rFonts w:eastAsia="PMingLiU"/>
                <w:lang w:eastAsia="zh-TW"/>
              </w:rPr>
            </w:pPr>
            <w:r>
              <w:rPr>
                <w:rFonts w:eastAsia="PMingLiU" w:hint="eastAsia"/>
                <w:lang w:eastAsia="zh-TW"/>
              </w:rPr>
              <w:t>ITRI</w:t>
            </w:r>
          </w:p>
        </w:tc>
        <w:tc>
          <w:tcPr>
            <w:tcW w:w="7791" w:type="dxa"/>
          </w:tcPr>
          <w:p w:rsidR="002805DD" w:rsidRPr="00BC007F" w:rsidRDefault="002805DD" w:rsidP="002805DD">
            <w:pPr>
              <w:rPr>
                <w:rFonts w:eastAsia="PMingLiU"/>
                <w:lang w:eastAsia="zh-TW"/>
              </w:rPr>
            </w:pPr>
            <w:r>
              <w:rPr>
                <w:rFonts w:eastAsia="PMingLiU"/>
                <w:lang w:eastAsia="zh-TW"/>
              </w:rPr>
              <w:t>We are open but t</w:t>
            </w:r>
            <w:r>
              <w:rPr>
                <w:rFonts w:eastAsia="PMingLiU" w:hint="eastAsia"/>
                <w:lang w:eastAsia="zh-TW"/>
              </w:rPr>
              <w:t xml:space="preserve">he </w:t>
            </w:r>
            <w:r>
              <w:rPr>
                <w:rFonts w:eastAsia="MS Mincho"/>
                <w:lang w:eastAsia="ja-JP"/>
              </w:rPr>
              <w:t>Rel-15 waveform including scaled numerology should be the baseline for evaluation.</w:t>
            </w:r>
          </w:p>
        </w:tc>
      </w:tr>
      <w:tr w:rsidR="00A57A8F">
        <w:tc>
          <w:tcPr>
            <w:tcW w:w="1838" w:type="dxa"/>
          </w:tcPr>
          <w:p w:rsidR="00A57A8F" w:rsidRDefault="00A57A8F" w:rsidP="00A57A8F">
            <w:r>
              <w:t>Lenovo, Motorola Mobility</w:t>
            </w:r>
          </w:p>
        </w:tc>
        <w:tc>
          <w:tcPr>
            <w:tcW w:w="7791" w:type="dxa"/>
          </w:tcPr>
          <w:p w:rsidR="00C90741" w:rsidRDefault="00C90741" w:rsidP="00C90741">
            <w:r>
              <w:t>Opt 1: Rel15 wa</w:t>
            </w:r>
            <w:r w:rsidR="00827C8F">
              <w:t>veforms with scaled numerology</w:t>
            </w:r>
            <w:r>
              <w:t xml:space="preserve"> </w:t>
            </w:r>
          </w:p>
          <w:p w:rsidR="00C90741" w:rsidRDefault="00C90741" w:rsidP="00C90741">
            <w:r>
              <w:t>Opt 2: DFT-s-OFDM for DL/UL</w:t>
            </w:r>
          </w:p>
          <w:p w:rsidR="00A57A8F" w:rsidRDefault="00C90741" w:rsidP="00C67AE7">
            <w:r>
              <w:t xml:space="preserve">Opt 3: </w:t>
            </w:r>
            <w:r w:rsidR="00C67AE7">
              <w:t>Other single carrier candidates</w:t>
            </w:r>
          </w:p>
        </w:tc>
      </w:tr>
      <w:tr w:rsidR="000F2724" w:rsidTr="000F2724">
        <w:tc>
          <w:tcPr>
            <w:tcW w:w="1838" w:type="dxa"/>
            <w:hideMark/>
          </w:tcPr>
          <w:p w:rsidR="000F2724" w:rsidRPr="000F2724" w:rsidRDefault="000F2724">
            <w:r w:rsidRPr="000F2724">
              <w:t>LG</w:t>
            </w:r>
          </w:p>
        </w:tc>
        <w:tc>
          <w:tcPr>
            <w:tcW w:w="7791" w:type="dxa"/>
            <w:hideMark/>
          </w:tcPr>
          <w:p w:rsidR="000F2724" w:rsidRPr="000F2724" w:rsidRDefault="000F2724">
            <w:r w:rsidRPr="000F2724">
              <w:t>We think the existing waveforms and relevant (scaled) numerology in Rel-15 should be considered as baseline (candidate) for above 52.6 GHz in Rel-17 SI.</w:t>
            </w:r>
          </w:p>
        </w:tc>
      </w:tr>
      <w:tr w:rsidR="00D3423D" w:rsidTr="000F2724">
        <w:tc>
          <w:tcPr>
            <w:tcW w:w="1838" w:type="dxa"/>
          </w:tcPr>
          <w:p w:rsidR="00D3423D" w:rsidRPr="000F2724" w:rsidRDefault="00D3423D">
            <w:pPr>
              <w:rPr>
                <w:lang w:eastAsia="zh-CN"/>
              </w:rPr>
            </w:pPr>
            <w:r>
              <w:rPr>
                <w:rFonts w:hint="eastAsia"/>
                <w:lang w:eastAsia="zh-CN"/>
              </w:rPr>
              <w:lastRenderedPageBreak/>
              <w:t>Z</w:t>
            </w:r>
            <w:r>
              <w:rPr>
                <w:lang w:eastAsia="zh-CN"/>
              </w:rPr>
              <w:t>TE</w:t>
            </w:r>
          </w:p>
        </w:tc>
        <w:tc>
          <w:tcPr>
            <w:tcW w:w="7791" w:type="dxa"/>
          </w:tcPr>
          <w:p w:rsidR="00D3423D" w:rsidRPr="000F2724" w:rsidRDefault="00121256" w:rsidP="00121256">
            <w:pPr>
              <w:rPr>
                <w:lang w:eastAsia="zh-CN"/>
              </w:rPr>
            </w:pPr>
            <w:r>
              <w:rPr>
                <w:rFonts w:hint="eastAsia"/>
                <w:lang w:eastAsia="zh-CN"/>
              </w:rPr>
              <w:t>W</w:t>
            </w:r>
            <w:r>
              <w:rPr>
                <w:lang w:eastAsia="zh-CN"/>
              </w:rPr>
              <w:t>e think that the legacy waveforms is the start point, and t</w:t>
            </w:r>
            <w:r>
              <w:t>he waveform candidates should be left open to the study. Meanwhile, evaluation method and model should be identified and defined to clarify the KPIs for down-selection. Based on the results of these KPIs, whether new waveform are needed can be disclosed.</w:t>
            </w:r>
          </w:p>
        </w:tc>
      </w:tr>
      <w:tr w:rsidR="00F6154B" w:rsidTr="000F2724">
        <w:tc>
          <w:tcPr>
            <w:tcW w:w="1838" w:type="dxa"/>
          </w:tcPr>
          <w:p w:rsidR="00F6154B" w:rsidRPr="002D0201" w:rsidRDefault="00F6154B" w:rsidP="00F6154B">
            <w:pPr>
              <w:rPr>
                <w:rFonts w:eastAsia="Malgun Gothic"/>
                <w:lang w:eastAsia="ko-KR"/>
              </w:rPr>
            </w:pPr>
            <w:r>
              <w:rPr>
                <w:rFonts w:eastAsia="Malgun Gothic" w:hint="eastAsia"/>
                <w:lang w:eastAsia="ko-KR"/>
              </w:rPr>
              <w:t>Samsung</w:t>
            </w:r>
          </w:p>
        </w:tc>
        <w:tc>
          <w:tcPr>
            <w:tcW w:w="7791" w:type="dxa"/>
          </w:tcPr>
          <w:p w:rsidR="00F6154B" w:rsidRPr="002D0201" w:rsidRDefault="00F6154B" w:rsidP="00F6154B">
            <w:pPr>
              <w:rPr>
                <w:rFonts w:eastAsia="Malgun Gothic"/>
                <w:lang w:eastAsia="ko-KR"/>
              </w:rPr>
            </w:pPr>
            <w:r>
              <w:rPr>
                <w:rFonts w:eastAsia="Malgun Gothic" w:hint="eastAsia"/>
                <w:lang w:eastAsia="ko-KR"/>
              </w:rPr>
              <w:t>As a baseline waveform</w:t>
            </w:r>
            <w:r>
              <w:rPr>
                <w:rFonts w:eastAsia="Malgun Gothic"/>
                <w:lang w:eastAsia="ko-KR"/>
              </w:rPr>
              <w:t>s</w:t>
            </w:r>
            <w:r>
              <w:rPr>
                <w:rFonts w:eastAsia="Malgun Gothic" w:hint="eastAsia"/>
                <w:lang w:eastAsia="ko-KR"/>
              </w:rPr>
              <w:t xml:space="preserve"> Rel-15 NR</w:t>
            </w:r>
            <w:r>
              <w:rPr>
                <w:rFonts w:eastAsia="Malgun Gothic"/>
                <w:lang w:eastAsia="ko-KR"/>
              </w:rPr>
              <w:t xml:space="preserve"> i</w:t>
            </w:r>
            <w:r w:rsidR="006D22CD">
              <w:rPr>
                <w:rFonts w:eastAsia="Malgun Gothic"/>
                <w:lang w:eastAsia="ko-KR"/>
              </w:rPr>
              <w:t>ncluding CP-OFDM and DFT-s-OFDM</w:t>
            </w:r>
            <w:r>
              <w:rPr>
                <w:rFonts w:eastAsia="Malgun Gothic"/>
                <w:lang w:eastAsia="ko-KR"/>
              </w:rPr>
              <w:t xml:space="preserve"> are studied with scaled numerology and also consider a few advanced implementations using filtering, shaping, and pre-distortion.</w:t>
            </w:r>
            <w:r>
              <w:rPr>
                <w:rFonts w:eastAsia="Malgun Gothic" w:hint="eastAsia"/>
                <w:lang w:eastAsia="ko-KR"/>
              </w:rPr>
              <w:t xml:space="preserve"> </w:t>
            </w:r>
          </w:p>
        </w:tc>
      </w:tr>
      <w:tr w:rsidR="00FE7B89" w:rsidTr="000F2724">
        <w:tc>
          <w:tcPr>
            <w:tcW w:w="1838" w:type="dxa"/>
          </w:tcPr>
          <w:p w:rsidR="00FE7B89" w:rsidRDefault="00FE7B89" w:rsidP="00FE7B89">
            <w:r>
              <w:rPr>
                <w:rFonts w:hint="eastAsia"/>
                <w:lang w:eastAsia="zh-CN"/>
              </w:rPr>
              <w:t>H</w:t>
            </w:r>
            <w:r>
              <w:rPr>
                <w:lang w:eastAsia="zh-CN"/>
              </w:rPr>
              <w:t>uawei, HiSilicon</w:t>
            </w:r>
          </w:p>
        </w:tc>
        <w:tc>
          <w:tcPr>
            <w:tcW w:w="7791" w:type="dxa"/>
          </w:tcPr>
          <w:p w:rsidR="00FE7B89" w:rsidRDefault="00FE7B89" w:rsidP="00FE7B89">
            <w:r>
              <w:rPr>
                <w:rFonts w:hint="eastAsia"/>
                <w:lang w:eastAsia="zh-CN"/>
              </w:rPr>
              <w:t>R</w:t>
            </w:r>
            <w:r>
              <w:rPr>
                <w:lang w:eastAsia="zh-CN"/>
              </w:rPr>
              <w:t>el-15 waveform as the baseline. Other candidate waveforms may be proposed by companies as part of a Rel-17 study.</w:t>
            </w:r>
          </w:p>
        </w:tc>
      </w:tr>
      <w:tr w:rsidR="005E0A0C" w:rsidTr="005E0A0C">
        <w:tc>
          <w:tcPr>
            <w:tcW w:w="1838" w:type="dxa"/>
          </w:tcPr>
          <w:p w:rsidR="005E0A0C" w:rsidRDefault="005E0A0C" w:rsidP="006C1236">
            <w:pPr>
              <w:rPr>
                <w:rFonts w:eastAsia="PMingLiU"/>
                <w:lang w:eastAsia="zh-TW"/>
              </w:rPr>
            </w:pPr>
            <w:r>
              <w:rPr>
                <w:rFonts w:eastAsia="PMingLiU"/>
                <w:lang w:eastAsia="zh-TW"/>
              </w:rPr>
              <w:t>Ericsson</w:t>
            </w:r>
          </w:p>
        </w:tc>
        <w:tc>
          <w:tcPr>
            <w:tcW w:w="7791" w:type="dxa"/>
          </w:tcPr>
          <w:p w:rsidR="005E0A0C" w:rsidRDefault="005E0A0C" w:rsidP="006C1236">
            <w:pPr>
              <w:rPr>
                <w:rFonts w:eastAsia="PMingLiU"/>
                <w:lang w:eastAsia="zh-TW"/>
              </w:rPr>
            </w:pPr>
            <w:r w:rsidRPr="008965C5">
              <w:rPr>
                <w:rFonts w:eastAsia="PMingLiU"/>
                <w:lang w:eastAsia="zh-TW"/>
              </w:rPr>
              <w:t>NR OFDM (possibly with new subcarrier sp</w:t>
            </w:r>
            <w:r>
              <w:rPr>
                <w:rFonts w:eastAsia="PMingLiU"/>
                <w:lang w:eastAsia="zh-TW"/>
              </w:rPr>
              <w:t>a</w:t>
            </w:r>
            <w:r w:rsidRPr="008965C5">
              <w:rPr>
                <w:rFonts w:eastAsia="PMingLiU"/>
                <w:lang w:eastAsia="zh-TW"/>
              </w:rPr>
              <w:t xml:space="preserve">cing) is the baseline and should </w:t>
            </w:r>
            <w:r>
              <w:rPr>
                <w:rFonts w:eastAsia="PMingLiU"/>
                <w:lang w:eastAsia="zh-TW"/>
              </w:rPr>
              <w:t xml:space="preserve">the starting point for the </w:t>
            </w:r>
            <w:r w:rsidRPr="008965C5">
              <w:rPr>
                <w:rFonts w:eastAsia="PMingLiU"/>
                <w:lang w:eastAsia="zh-TW"/>
              </w:rPr>
              <w:t>be stud</w:t>
            </w:r>
            <w:r>
              <w:rPr>
                <w:rFonts w:eastAsia="PMingLiU"/>
                <w:lang w:eastAsia="zh-TW"/>
              </w:rPr>
              <w:t>y</w:t>
            </w:r>
            <w:r w:rsidRPr="008965C5">
              <w:rPr>
                <w:rFonts w:eastAsia="PMingLiU"/>
                <w:lang w:eastAsia="zh-TW"/>
              </w:rPr>
              <w:t>.</w:t>
            </w:r>
            <w:r>
              <w:rPr>
                <w:rFonts w:eastAsia="PMingLiU"/>
                <w:lang w:eastAsia="zh-TW"/>
              </w:rPr>
              <w:t xml:space="preserve"> </w:t>
            </w:r>
            <w:r w:rsidRPr="008261A9">
              <w:rPr>
                <w:rFonts w:eastAsia="PMingLiU"/>
                <w:lang w:eastAsia="zh-TW"/>
              </w:rPr>
              <w:t>If any new waveform is to be considered it should be based on DFTS-OFDM.</w:t>
            </w:r>
          </w:p>
        </w:tc>
      </w:tr>
      <w:tr w:rsidR="00BC3E6D" w:rsidTr="005E0A0C">
        <w:tc>
          <w:tcPr>
            <w:tcW w:w="1838" w:type="dxa"/>
          </w:tcPr>
          <w:p w:rsidR="00BC3E6D" w:rsidRPr="00E10C1C" w:rsidRDefault="00BC3E6D" w:rsidP="00BC3E6D">
            <w:pPr>
              <w:rPr>
                <w:rFonts w:eastAsia="MS Mincho"/>
                <w:lang w:eastAsia="ja-JP"/>
              </w:rPr>
            </w:pPr>
            <w:r>
              <w:rPr>
                <w:rFonts w:eastAsia="MS Mincho" w:hint="eastAsia"/>
                <w:lang w:eastAsia="ja-JP"/>
              </w:rPr>
              <w:t>S</w:t>
            </w:r>
            <w:r>
              <w:rPr>
                <w:rFonts w:eastAsia="MS Mincho"/>
                <w:lang w:eastAsia="ja-JP"/>
              </w:rPr>
              <w:t>ony</w:t>
            </w:r>
          </w:p>
        </w:tc>
        <w:tc>
          <w:tcPr>
            <w:tcW w:w="7791" w:type="dxa"/>
          </w:tcPr>
          <w:p w:rsidR="00BC3E6D" w:rsidRPr="00E10C1C" w:rsidRDefault="00BC3E6D" w:rsidP="00BC3E6D">
            <w:pPr>
              <w:rPr>
                <w:rFonts w:eastAsia="MS Mincho"/>
                <w:lang w:eastAsia="ja-JP"/>
              </w:rPr>
            </w:pPr>
            <w:r>
              <w:rPr>
                <w:rFonts w:eastAsia="MS Mincho"/>
                <w:lang w:eastAsia="ja-JP"/>
              </w:rPr>
              <w:t xml:space="preserve">All waveform candidates are open to study in Rel-17. For evaluation, </w:t>
            </w:r>
            <w:r>
              <w:rPr>
                <w:rFonts w:eastAsia="MS Mincho" w:hint="eastAsia"/>
                <w:lang w:eastAsia="ja-JP"/>
              </w:rPr>
              <w:t>R</w:t>
            </w:r>
            <w:r>
              <w:rPr>
                <w:rFonts w:eastAsia="MS Mincho"/>
                <w:lang w:eastAsia="ja-JP"/>
              </w:rPr>
              <w:t>el-15 waveform with scaled numerology could be considered as the baseline.</w:t>
            </w:r>
          </w:p>
        </w:tc>
      </w:tr>
      <w:tr w:rsidR="00FF2076" w:rsidRPr="00FF2076" w:rsidTr="005E0A0C">
        <w:tc>
          <w:tcPr>
            <w:tcW w:w="1838" w:type="dxa"/>
          </w:tcPr>
          <w:p w:rsidR="00FF2076" w:rsidRPr="00FF2076" w:rsidRDefault="00FF2076" w:rsidP="00FF2076">
            <w:r w:rsidRPr="00FF2076">
              <w:t>Intel</w:t>
            </w:r>
          </w:p>
        </w:tc>
        <w:tc>
          <w:tcPr>
            <w:tcW w:w="7791" w:type="dxa"/>
          </w:tcPr>
          <w:p w:rsidR="00FF2076" w:rsidRPr="00FF2076" w:rsidRDefault="00FF2076" w:rsidP="00FF2076">
            <w:r w:rsidRPr="00FF2076">
              <w:t>Rel-15 waveform should be baseline/benchmark for comparative analysis. Some obvious candidates are CP-OFDM family and Single carrier family (e.g. DFT-s-OFDM, SC-FDE, etc) waveforms. To ensure SI is completed in a timely manner, a short list of waveform candidates for evaluation should be considered.</w:t>
            </w:r>
          </w:p>
        </w:tc>
      </w:tr>
      <w:tr w:rsidR="00310F3F" w:rsidRPr="00FF2076" w:rsidTr="005E0A0C">
        <w:tc>
          <w:tcPr>
            <w:tcW w:w="1838" w:type="dxa"/>
          </w:tcPr>
          <w:p w:rsidR="00310F3F" w:rsidRPr="00FF2076" w:rsidRDefault="00310F3F" w:rsidP="00310F3F">
            <w:r>
              <w:t>Apple</w:t>
            </w:r>
          </w:p>
        </w:tc>
        <w:tc>
          <w:tcPr>
            <w:tcW w:w="7791" w:type="dxa"/>
          </w:tcPr>
          <w:p w:rsidR="00310F3F" w:rsidRDefault="00310F3F" w:rsidP="00310F3F">
            <w:pPr>
              <w:jc w:val="left"/>
            </w:pPr>
            <w:r>
              <w:t xml:space="preserve">The existing R15 waveforms should serve as the starting baseline. Considering the significant impacts on both standards and implementation, the new waveform adoption should be justified by significant and meaningful benefit to meet the system design target of above 52.6 GHz. </w:t>
            </w:r>
          </w:p>
        </w:tc>
      </w:tr>
      <w:tr w:rsidR="005B1822" w:rsidRPr="00FF2076" w:rsidTr="005E0A0C">
        <w:tc>
          <w:tcPr>
            <w:tcW w:w="1838" w:type="dxa"/>
          </w:tcPr>
          <w:p w:rsidR="005B1822" w:rsidRDefault="005B1822" w:rsidP="005B1822">
            <w:r>
              <w:t>MediaTek</w:t>
            </w:r>
          </w:p>
        </w:tc>
        <w:tc>
          <w:tcPr>
            <w:tcW w:w="7791" w:type="dxa"/>
          </w:tcPr>
          <w:p w:rsidR="005B1822" w:rsidRDefault="005B1822" w:rsidP="005B1822">
            <w:r w:rsidRPr="00636557">
              <w:t xml:space="preserve">The choice of waveform should take into account the channel characteristics in the potential use cases and the </w:t>
            </w:r>
            <w:r>
              <w:t>RF components’ capability in their operating</w:t>
            </w:r>
            <w:r w:rsidRPr="00636557">
              <w:t xml:space="preserve"> frequency range</w:t>
            </w:r>
            <w:r>
              <w:t>s</w:t>
            </w:r>
            <w:r w:rsidRPr="00636557">
              <w:t xml:space="preserve">. </w:t>
            </w:r>
            <w:r>
              <w:t xml:space="preserve">Rel-15 waveforms (i.e., CP-OFDM and DFT-s-OFDM) should serve as the baseline waveform candidates. Other new waveforms or enhancements to Rel-15 waveforms to address issues such as reducing PAPR and improve cell coverage should also be studied. </w:t>
            </w:r>
          </w:p>
        </w:tc>
      </w:tr>
    </w:tbl>
    <w:p w:rsidR="0030381A" w:rsidRDefault="00AE1D67" w:rsidP="00AE1D67">
      <w:r>
        <w:tab/>
      </w:r>
    </w:p>
    <w:p w:rsidR="0030381A" w:rsidRPr="00B00BAF" w:rsidRDefault="00A4193B" w:rsidP="00B00BAF">
      <w:pPr>
        <w:pStyle w:val="Heading2"/>
        <w:spacing w:after="120"/>
        <w:rPr>
          <w:rFonts w:ascii="Arial" w:hAnsi="Arial" w:cs="Arial"/>
          <w:color w:val="auto"/>
          <w:sz w:val="28"/>
        </w:rPr>
      </w:pPr>
      <w:r w:rsidRPr="00B00BAF">
        <w:rPr>
          <w:rFonts w:ascii="Arial" w:hAnsi="Arial" w:cs="Arial"/>
          <w:color w:val="auto"/>
          <w:sz w:val="28"/>
        </w:rPr>
        <w:t>2.5 Other comments</w:t>
      </w:r>
    </w:p>
    <w:p w:rsidR="0030381A" w:rsidRPr="00EA59D5" w:rsidRDefault="00A4193B">
      <w:pPr>
        <w:rPr>
          <w:rFonts w:ascii="Times New Roman" w:hAnsi="Times New Roman" w:cs="Times New Roman"/>
          <w:sz w:val="22"/>
        </w:rPr>
      </w:pPr>
      <w:r w:rsidRPr="00EA59D5">
        <w:rPr>
          <w:rFonts w:ascii="Times New Roman" w:hAnsi="Times New Roman" w:cs="Times New Roman"/>
          <w:sz w:val="22"/>
        </w:rPr>
        <w:t>Companies can provide additional comments here, if not covered by previous subsections.</w:t>
      </w:r>
    </w:p>
    <w:p w:rsidR="0030381A" w:rsidRDefault="0030381A">
      <w:pPr>
        <w:rPr>
          <w:rFonts w:ascii="Times New Roman" w:eastAsia="Times New Roman" w:hAnsi="Times New Roman" w:cs="Times New Roman"/>
          <w:color w:val="000000"/>
        </w:rPr>
      </w:pPr>
    </w:p>
    <w:tbl>
      <w:tblPr>
        <w:tblStyle w:val="TableGrid"/>
        <w:tblW w:w="0" w:type="auto"/>
        <w:tblLook w:val="04A0" w:firstRow="1" w:lastRow="0" w:firstColumn="1" w:lastColumn="0" w:noHBand="0" w:noVBand="1"/>
      </w:tblPr>
      <w:tblGrid>
        <w:gridCol w:w="1838"/>
        <w:gridCol w:w="7791"/>
      </w:tblGrid>
      <w:tr w:rsidR="0030381A">
        <w:tc>
          <w:tcPr>
            <w:tcW w:w="1838" w:type="dxa"/>
            <w:shd w:val="clear" w:color="auto" w:fill="D0CECE" w:themeFill="background2" w:themeFillShade="E6"/>
          </w:tcPr>
          <w:p w:rsidR="0030381A" w:rsidRDefault="00A4193B">
            <w:r>
              <w:t>Company</w:t>
            </w:r>
          </w:p>
        </w:tc>
        <w:tc>
          <w:tcPr>
            <w:tcW w:w="7791" w:type="dxa"/>
            <w:shd w:val="clear" w:color="auto" w:fill="D0CECE" w:themeFill="background2" w:themeFillShade="E6"/>
          </w:tcPr>
          <w:p w:rsidR="0030381A" w:rsidRDefault="00A4193B">
            <w:r>
              <w:t>Other comments</w:t>
            </w:r>
          </w:p>
        </w:tc>
      </w:tr>
      <w:tr w:rsidR="0030381A">
        <w:tc>
          <w:tcPr>
            <w:tcW w:w="1838" w:type="dxa"/>
          </w:tcPr>
          <w:p w:rsidR="0030381A" w:rsidRDefault="00A4193B">
            <w:r>
              <w:t>Qualcomm</w:t>
            </w:r>
          </w:p>
        </w:tc>
        <w:tc>
          <w:tcPr>
            <w:tcW w:w="7791" w:type="dxa"/>
          </w:tcPr>
          <w:p w:rsidR="0030381A" w:rsidRDefault="00A4193B">
            <w:r>
              <w:t xml:space="preserve">Reiterating the importance of specification and implementation impacts esp. for 60GHz band which is the first band not covered in the current NR FRs. </w:t>
            </w:r>
          </w:p>
        </w:tc>
      </w:tr>
      <w:tr w:rsidR="000F2724">
        <w:tc>
          <w:tcPr>
            <w:tcW w:w="1838" w:type="dxa"/>
          </w:tcPr>
          <w:p w:rsidR="000F2724" w:rsidRPr="000F2724" w:rsidRDefault="000F2724" w:rsidP="000F2724">
            <w:r w:rsidRPr="000F2724">
              <w:t>LG</w:t>
            </w:r>
          </w:p>
        </w:tc>
        <w:tc>
          <w:tcPr>
            <w:tcW w:w="7791" w:type="dxa"/>
          </w:tcPr>
          <w:p w:rsidR="000F2724" w:rsidRPr="000F2724" w:rsidRDefault="000F2724" w:rsidP="000F2724">
            <w:r w:rsidRPr="000F2724">
              <w:t xml:space="preserve">We think Rel-17 SI need to consider potential (forward) compatibility for supporting future V2X sidelink deployments/operations in the study scope in terms of signal waveform and channel structure designed for Uu link which has been referred in designing sidelink. </w:t>
            </w:r>
          </w:p>
        </w:tc>
      </w:tr>
      <w:tr w:rsidR="005E0A0C">
        <w:tc>
          <w:tcPr>
            <w:tcW w:w="1838" w:type="dxa"/>
          </w:tcPr>
          <w:p w:rsidR="005E0A0C" w:rsidRDefault="005E0A0C" w:rsidP="005E0A0C">
            <w:r>
              <w:t>Ericsson</w:t>
            </w:r>
          </w:p>
        </w:tc>
        <w:tc>
          <w:tcPr>
            <w:tcW w:w="7791" w:type="dxa"/>
          </w:tcPr>
          <w:p w:rsidR="005E0A0C" w:rsidRDefault="005E0A0C" w:rsidP="005E0A0C">
            <w:r>
              <w:t xml:space="preserve">Introducing a new waveform, will lead to significant work for RAN1, limiting the time units available for other work items. In addition, no proper evaluation of </w:t>
            </w:r>
            <w:r w:rsidR="003545D6">
              <w:t xml:space="preserve">new </w:t>
            </w:r>
            <w:r>
              <w:t xml:space="preserve">waveforms can be done without heavy involvement from RAN4. </w:t>
            </w:r>
          </w:p>
        </w:tc>
      </w:tr>
    </w:tbl>
    <w:p w:rsidR="0030381A" w:rsidRDefault="0030381A"/>
    <w:p w:rsidR="0030381A" w:rsidRDefault="00A4193B">
      <w:pPr>
        <w:pStyle w:val="Heading1"/>
      </w:pPr>
      <w:r>
        <w:t>3</w:t>
      </w:r>
      <w:r>
        <w:tab/>
      </w:r>
      <w:r w:rsidR="00E82922">
        <w:rPr>
          <w:color w:val="000000"/>
        </w:rPr>
        <w:t>Summary of Discussion</w:t>
      </w:r>
      <w:r>
        <w:t xml:space="preserve"> </w:t>
      </w:r>
    </w:p>
    <w:p w:rsidR="00EA64B9" w:rsidRPr="00E97C2C" w:rsidRDefault="00305167" w:rsidP="00605D7D">
      <w:pPr>
        <w:spacing w:before="120"/>
        <w:rPr>
          <w:rFonts w:ascii="Times New Roman" w:hAnsi="Times New Roman" w:cs="Times New Roman"/>
          <w:b/>
          <w:sz w:val="22"/>
          <w:lang w:val="en-GB"/>
        </w:rPr>
      </w:pPr>
      <w:r w:rsidRPr="00E97C2C">
        <w:rPr>
          <w:rFonts w:ascii="Times New Roman" w:hAnsi="Times New Roman" w:cs="Times New Roman"/>
          <w:b/>
          <w:sz w:val="22"/>
          <w:lang w:val="en-GB"/>
        </w:rPr>
        <w:t xml:space="preserve">(1) </w:t>
      </w:r>
      <w:r w:rsidR="00436F17" w:rsidRPr="00E97C2C">
        <w:rPr>
          <w:rFonts w:ascii="Times New Roman" w:hAnsi="Times New Roman" w:cs="Times New Roman"/>
          <w:b/>
          <w:sz w:val="22"/>
          <w:lang w:val="en-GB"/>
        </w:rPr>
        <w:t>Primary target use cases</w:t>
      </w:r>
      <w:r w:rsidR="00DF37E7">
        <w:rPr>
          <w:rFonts w:ascii="Times New Roman" w:hAnsi="Times New Roman" w:cs="Times New Roman"/>
          <w:b/>
          <w:sz w:val="22"/>
          <w:lang w:val="en-GB"/>
        </w:rPr>
        <w:t xml:space="preserve">: </w:t>
      </w:r>
      <w:r w:rsidR="00DF37E7" w:rsidRPr="00875170">
        <w:rPr>
          <w:rFonts w:ascii="Times New Roman" w:hAnsi="Times New Roman" w:cs="Times New Roman"/>
          <w:sz w:val="22"/>
          <w:lang w:val="en-GB"/>
        </w:rPr>
        <w:t>Should Rel-17 consider all use cases and deployment scenarios identified under the RAN Plenary SI, or should it focus on a subset of them during the Rel-17 study, and if so, what are the primary target use cases and deployment scenarios for the Rel-17?</w:t>
      </w:r>
    </w:p>
    <w:p w:rsidR="00612123" w:rsidRPr="00875170" w:rsidRDefault="00665102" w:rsidP="008569AC">
      <w:pPr>
        <w:pStyle w:val="ListBullet"/>
        <w:numPr>
          <w:ilvl w:val="0"/>
          <w:numId w:val="4"/>
        </w:numPr>
        <w:spacing w:before="120"/>
        <w:ind w:left="576" w:hanging="288"/>
        <w:rPr>
          <w:rFonts w:ascii="Times New Roman" w:hAnsi="Times New Roman" w:cs="Times New Roman"/>
          <w:b/>
          <w:sz w:val="22"/>
          <w:lang w:val="en-GB"/>
        </w:rPr>
      </w:pPr>
      <w:r>
        <w:rPr>
          <w:rFonts w:ascii="Times New Roman" w:hAnsi="Times New Roman" w:cs="Times New Roman"/>
          <w:b/>
          <w:sz w:val="22"/>
          <w:lang w:val="en-GB"/>
        </w:rPr>
        <w:t>Summary of inputs from companies</w:t>
      </w:r>
    </w:p>
    <w:p w:rsidR="00DF37E7" w:rsidRDefault="00DF37E7"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In total, 20 companies presented their views. </w:t>
      </w:r>
    </w:p>
    <w:p w:rsidR="00212FC3" w:rsidRPr="00C34505" w:rsidRDefault="00DF37E7" w:rsidP="008569AC">
      <w:pPr>
        <w:pStyle w:val="ListBullet"/>
        <w:numPr>
          <w:ilvl w:val="1"/>
          <w:numId w:val="4"/>
        </w:numPr>
        <w:spacing w:before="120"/>
        <w:rPr>
          <w:rFonts w:ascii="Times New Roman" w:hAnsi="Times New Roman" w:cs="Times New Roman"/>
          <w:color w:val="000000" w:themeColor="text1"/>
          <w:sz w:val="22"/>
          <w:lang w:val="en-GB"/>
        </w:rPr>
      </w:pPr>
      <w:r w:rsidRPr="00DF37E7">
        <w:rPr>
          <w:rFonts w:ascii="Times New Roman" w:hAnsi="Times New Roman" w:cs="Times New Roman"/>
          <w:sz w:val="22"/>
          <w:lang w:val="en-GB"/>
        </w:rPr>
        <w:t>1</w:t>
      </w:r>
      <w:r w:rsidR="00612123">
        <w:rPr>
          <w:rFonts w:ascii="Times New Roman" w:hAnsi="Times New Roman" w:cs="Times New Roman"/>
          <w:sz w:val="22"/>
          <w:lang w:val="en-GB"/>
        </w:rPr>
        <w:t>6</w:t>
      </w:r>
      <w:r w:rsidRPr="00DF37E7">
        <w:rPr>
          <w:rFonts w:ascii="Times New Roman" w:hAnsi="Times New Roman" w:cs="Times New Roman"/>
          <w:sz w:val="22"/>
          <w:lang w:val="en-GB"/>
        </w:rPr>
        <w:t xml:space="preserve"> companies mentioned that some </w:t>
      </w:r>
      <w:r w:rsidR="00212FC3" w:rsidRPr="00DF37E7">
        <w:rPr>
          <w:rFonts w:ascii="Times New Roman" w:hAnsi="Times New Roman" w:cs="Times New Roman"/>
          <w:sz w:val="22"/>
          <w:lang w:val="en-GB"/>
        </w:rPr>
        <w:t xml:space="preserve">prioritization </w:t>
      </w:r>
      <w:r>
        <w:rPr>
          <w:rFonts w:ascii="Times New Roman" w:hAnsi="Times New Roman" w:cs="Times New Roman"/>
          <w:sz w:val="22"/>
          <w:lang w:val="en-GB"/>
        </w:rPr>
        <w:t>would be beneficial to make the most efficient use of the limited WG resources, i.e., T</w:t>
      </w:r>
      <w:r w:rsidR="00612123">
        <w:rPr>
          <w:rFonts w:ascii="Times New Roman" w:hAnsi="Times New Roman" w:cs="Times New Roman"/>
          <w:sz w:val="22"/>
          <w:lang w:val="en-GB"/>
        </w:rPr>
        <w:t>U</w:t>
      </w:r>
      <w:r>
        <w:rPr>
          <w:rFonts w:ascii="Times New Roman" w:hAnsi="Times New Roman" w:cs="Times New Roman"/>
          <w:sz w:val="22"/>
          <w:lang w:val="en-GB"/>
        </w:rPr>
        <w:t>s</w:t>
      </w:r>
      <w:r w:rsidR="00612123">
        <w:rPr>
          <w:rFonts w:ascii="Times New Roman" w:hAnsi="Times New Roman" w:cs="Times New Roman"/>
          <w:sz w:val="22"/>
          <w:lang w:val="en-GB"/>
        </w:rPr>
        <w:t xml:space="preserve">, although all uses cases identified in the RANP SI [2] are relevant. To be </w:t>
      </w:r>
      <w:r w:rsidR="00612123" w:rsidRPr="00C34505">
        <w:rPr>
          <w:rFonts w:ascii="Times New Roman" w:hAnsi="Times New Roman" w:cs="Times New Roman"/>
          <w:color w:val="000000" w:themeColor="text1"/>
          <w:sz w:val="22"/>
          <w:lang w:val="en-GB"/>
        </w:rPr>
        <w:t xml:space="preserve">more specific, a high priority should be given to:  </w:t>
      </w:r>
    </w:p>
    <w:p w:rsidR="00612123" w:rsidRPr="00C34505" w:rsidRDefault="00612123" w:rsidP="008569AC">
      <w:pPr>
        <w:pStyle w:val="ListBullet"/>
        <w:numPr>
          <w:ilvl w:val="2"/>
          <w:numId w:val="5"/>
        </w:numPr>
        <w:spacing w:before="120"/>
        <w:rPr>
          <w:rFonts w:ascii="Times New Roman" w:hAnsi="Times New Roman" w:cs="Times New Roman"/>
          <w:color w:val="000000" w:themeColor="text1"/>
          <w:sz w:val="22"/>
          <w:lang w:val="en-GB"/>
        </w:rPr>
      </w:pPr>
      <w:r w:rsidRPr="00C34505">
        <w:rPr>
          <w:rFonts w:ascii="Times New Roman" w:hAnsi="Times New Roman" w:cs="Times New Roman"/>
          <w:color w:val="000000" w:themeColor="text1"/>
          <w:sz w:val="22"/>
          <w:lang w:val="en-GB"/>
        </w:rPr>
        <w:t>IAB/backhaul by 10 companies</w:t>
      </w:r>
    </w:p>
    <w:p w:rsidR="00612123" w:rsidRPr="00C34505" w:rsidRDefault="00612123" w:rsidP="008569AC">
      <w:pPr>
        <w:pStyle w:val="ListBullet"/>
        <w:numPr>
          <w:ilvl w:val="2"/>
          <w:numId w:val="5"/>
        </w:numPr>
        <w:spacing w:before="120"/>
        <w:rPr>
          <w:rFonts w:ascii="Times New Roman" w:hAnsi="Times New Roman" w:cs="Times New Roman"/>
          <w:color w:val="000000" w:themeColor="text1"/>
          <w:sz w:val="22"/>
          <w:lang w:val="en-GB"/>
        </w:rPr>
      </w:pPr>
      <w:r w:rsidRPr="00C34505">
        <w:rPr>
          <w:rFonts w:ascii="Times New Roman" w:hAnsi="Times New Roman" w:cs="Times New Roman"/>
          <w:color w:val="000000" w:themeColor="text1"/>
          <w:sz w:val="22"/>
          <w:lang w:val="en-GB"/>
        </w:rPr>
        <w:t>Factory automation &amp; Industrial IoT by 10 companies</w:t>
      </w:r>
    </w:p>
    <w:p w:rsidR="00612123" w:rsidRPr="00C34505" w:rsidRDefault="00612123" w:rsidP="008569AC">
      <w:pPr>
        <w:pStyle w:val="ListBullet"/>
        <w:numPr>
          <w:ilvl w:val="2"/>
          <w:numId w:val="5"/>
        </w:numPr>
        <w:spacing w:before="120"/>
        <w:rPr>
          <w:rFonts w:ascii="Times New Roman" w:hAnsi="Times New Roman" w:cs="Times New Roman"/>
          <w:color w:val="000000" w:themeColor="text1"/>
          <w:sz w:val="22"/>
          <w:lang w:val="en-GB"/>
        </w:rPr>
      </w:pPr>
      <w:r w:rsidRPr="00C34505">
        <w:rPr>
          <w:rFonts w:ascii="Times New Roman" w:hAnsi="Times New Roman" w:cs="Times New Roman"/>
          <w:color w:val="000000" w:themeColor="text1"/>
          <w:sz w:val="22"/>
          <w:lang w:val="en-GB"/>
        </w:rPr>
        <w:t>eMBB/Data Offloading by 8 companies</w:t>
      </w:r>
    </w:p>
    <w:p w:rsidR="00612123" w:rsidRPr="00C34505" w:rsidRDefault="00612123" w:rsidP="008569AC">
      <w:pPr>
        <w:pStyle w:val="ListBullet"/>
        <w:numPr>
          <w:ilvl w:val="2"/>
          <w:numId w:val="5"/>
        </w:numPr>
        <w:spacing w:before="120"/>
        <w:rPr>
          <w:rFonts w:ascii="Times New Roman" w:hAnsi="Times New Roman" w:cs="Times New Roman"/>
          <w:color w:val="000000" w:themeColor="text1"/>
          <w:sz w:val="22"/>
          <w:lang w:val="en-GB"/>
        </w:rPr>
      </w:pPr>
      <w:r w:rsidRPr="00C34505">
        <w:rPr>
          <w:rFonts w:ascii="Times New Roman" w:hAnsi="Times New Roman" w:cs="Times New Roman"/>
          <w:color w:val="000000" w:themeColor="text1"/>
          <w:sz w:val="22"/>
          <w:lang w:val="en-GB"/>
        </w:rPr>
        <w:lastRenderedPageBreak/>
        <w:t>Broadband distribution network by 5 companies</w:t>
      </w:r>
    </w:p>
    <w:p w:rsidR="00612123" w:rsidRPr="00C34505" w:rsidRDefault="00612123" w:rsidP="008569AC">
      <w:pPr>
        <w:pStyle w:val="ListBullet"/>
        <w:numPr>
          <w:ilvl w:val="2"/>
          <w:numId w:val="5"/>
        </w:numPr>
        <w:spacing w:before="120"/>
        <w:rPr>
          <w:rFonts w:ascii="Times New Roman" w:hAnsi="Times New Roman" w:cs="Times New Roman"/>
          <w:color w:val="000000" w:themeColor="text1"/>
          <w:sz w:val="22"/>
          <w:lang w:val="en-GB"/>
        </w:rPr>
      </w:pPr>
      <w:r w:rsidRPr="00C34505">
        <w:rPr>
          <w:rFonts w:ascii="Times New Roman" w:hAnsi="Times New Roman" w:cs="Times New Roman"/>
          <w:color w:val="000000" w:themeColor="text1"/>
          <w:sz w:val="22"/>
          <w:lang w:val="en-GB"/>
        </w:rPr>
        <w:t>ITS/V2X by 5 companies</w:t>
      </w:r>
    </w:p>
    <w:p w:rsidR="00612123" w:rsidRDefault="00612123" w:rsidP="008569AC">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 xml:space="preserve">Accurate positioning by 3 companies </w:t>
      </w:r>
    </w:p>
    <w:p w:rsidR="00612123" w:rsidRDefault="00612123" w:rsidP="008569AC">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Short range D2D communications by 3 companies</w:t>
      </w:r>
    </w:p>
    <w:p w:rsidR="00612123" w:rsidRDefault="00612123" w:rsidP="008569AC">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Licensed operations by 2 companies</w:t>
      </w:r>
    </w:p>
    <w:p w:rsidR="00612123" w:rsidRDefault="00612123" w:rsidP="008569AC">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Both licensed and unlicensed by 2 companies</w:t>
      </w:r>
    </w:p>
    <w:p w:rsidR="00612123" w:rsidRDefault="00612123" w:rsidP="008569AC">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AR/VR by 1 companies</w:t>
      </w:r>
    </w:p>
    <w:p w:rsidR="00612123" w:rsidRPr="00DF37E7" w:rsidRDefault="00612123" w:rsidP="008569AC">
      <w:pPr>
        <w:pStyle w:val="ListBullet"/>
        <w:numPr>
          <w:ilvl w:val="2"/>
          <w:numId w:val="5"/>
        </w:numPr>
        <w:spacing w:before="120"/>
        <w:rPr>
          <w:rFonts w:ascii="Times New Roman" w:hAnsi="Times New Roman" w:cs="Times New Roman"/>
          <w:sz w:val="22"/>
          <w:lang w:val="en-GB"/>
        </w:rPr>
      </w:pPr>
      <w:r w:rsidRPr="00612123">
        <w:rPr>
          <w:rFonts w:ascii="Times New Roman" w:hAnsi="Times New Roman" w:cs="Times New Roman"/>
          <w:sz w:val="22"/>
          <w:lang w:val="en-GB"/>
        </w:rPr>
        <w:t>indoor-to-indoor and outdoor-to-outdoor scenarios</w:t>
      </w:r>
      <w:r>
        <w:rPr>
          <w:rFonts w:ascii="Times New Roman" w:hAnsi="Times New Roman" w:cs="Times New Roman"/>
          <w:sz w:val="22"/>
          <w:lang w:val="en-GB"/>
        </w:rPr>
        <w:t xml:space="preserve"> by 1 company</w:t>
      </w:r>
    </w:p>
    <w:p w:rsidR="00A96692" w:rsidRPr="00A96692" w:rsidRDefault="00612123" w:rsidP="008569AC">
      <w:pPr>
        <w:pStyle w:val="ListBullet"/>
        <w:numPr>
          <w:ilvl w:val="1"/>
          <w:numId w:val="4"/>
        </w:numPr>
        <w:spacing w:before="120"/>
        <w:rPr>
          <w:rFonts w:ascii="Times New Roman" w:hAnsi="Times New Roman" w:cs="Times New Roman"/>
          <w:sz w:val="22"/>
          <w:lang w:val="en-GB"/>
        </w:rPr>
      </w:pPr>
      <w:r w:rsidRPr="00612123">
        <w:rPr>
          <w:rFonts w:ascii="Times New Roman" w:hAnsi="Times New Roman" w:cs="Times New Roman"/>
          <w:sz w:val="22"/>
          <w:lang w:val="en-GB"/>
        </w:rPr>
        <w:t xml:space="preserve">2 companies mentioned that </w:t>
      </w:r>
      <w:r>
        <w:rPr>
          <w:rFonts w:ascii="Times New Roman" w:hAnsi="Times New Roman" w:cs="Times New Roman"/>
          <w:sz w:val="22"/>
          <w:lang w:val="en-GB"/>
        </w:rPr>
        <w:t>p</w:t>
      </w:r>
      <w:r w:rsidR="00212FC3" w:rsidRPr="00612123">
        <w:rPr>
          <w:rFonts w:ascii="Times New Roman" w:hAnsi="Times New Roman" w:cs="Times New Roman"/>
          <w:sz w:val="22"/>
          <w:lang w:val="en-GB"/>
        </w:rPr>
        <w:t>rioritization can be done during the study item</w:t>
      </w:r>
    </w:p>
    <w:p w:rsidR="00A96692" w:rsidRPr="00875170" w:rsidRDefault="00605D7D" w:rsidP="008569AC">
      <w:pPr>
        <w:pStyle w:val="ListBullet"/>
        <w:numPr>
          <w:ilvl w:val="0"/>
          <w:numId w:val="4"/>
        </w:numPr>
        <w:spacing w:before="120"/>
        <w:ind w:left="576" w:hanging="288"/>
        <w:contextualSpacing w:val="0"/>
        <w:rPr>
          <w:rFonts w:ascii="Times New Roman" w:hAnsi="Times New Roman" w:cs="Times New Roman"/>
          <w:b/>
          <w:sz w:val="22"/>
          <w:lang w:val="en-GB"/>
        </w:rPr>
      </w:pPr>
      <w:r>
        <w:rPr>
          <w:rFonts w:ascii="Times New Roman" w:hAnsi="Times New Roman" w:cs="Times New Roman"/>
          <w:b/>
          <w:sz w:val="22"/>
          <w:lang w:val="en-GB"/>
        </w:rPr>
        <w:t>Proposed Way Forward by email moderator</w:t>
      </w:r>
      <w:r w:rsidR="00A96692" w:rsidRPr="00875170">
        <w:rPr>
          <w:rFonts w:ascii="Times New Roman" w:hAnsi="Times New Roman" w:cs="Times New Roman"/>
          <w:b/>
          <w:sz w:val="22"/>
          <w:lang w:val="en-GB"/>
        </w:rPr>
        <w:t xml:space="preserve"> </w:t>
      </w:r>
    </w:p>
    <w:p w:rsidR="00A96692" w:rsidRDefault="00D572CE"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Although </w:t>
      </w:r>
      <w:r w:rsidRPr="00D572CE">
        <w:rPr>
          <w:rFonts w:ascii="Times New Roman" w:hAnsi="Times New Roman" w:cs="Times New Roman"/>
          <w:sz w:val="22"/>
          <w:lang w:val="en-GB"/>
        </w:rPr>
        <w:t xml:space="preserve">all use cases </w:t>
      </w:r>
      <w:r>
        <w:rPr>
          <w:rFonts w:ascii="Times New Roman" w:hAnsi="Times New Roman" w:cs="Times New Roman"/>
          <w:sz w:val="22"/>
          <w:lang w:val="en-GB"/>
        </w:rPr>
        <w:t>identified</w:t>
      </w:r>
      <w:r w:rsidRPr="00D572CE">
        <w:rPr>
          <w:rFonts w:ascii="Times New Roman" w:hAnsi="Times New Roman" w:cs="Times New Roman"/>
          <w:sz w:val="22"/>
          <w:lang w:val="en-GB"/>
        </w:rPr>
        <w:t xml:space="preserve"> in Rel-16 RAN SI [2] are relevant to the study</w:t>
      </w:r>
      <w:r>
        <w:rPr>
          <w:rFonts w:ascii="Times New Roman" w:hAnsi="Times New Roman" w:cs="Times New Roman"/>
          <w:sz w:val="22"/>
          <w:lang w:val="en-GB"/>
        </w:rPr>
        <w:t>, th</w:t>
      </w:r>
      <w:r w:rsidR="008417CA" w:rsidRPr="00D572CE">
        <w:rPr>
          <w:rFonts w:ascii="Times New Roman" w:hAnsi="Times New Roman" w:cs="Times New Roman"/>
          <w:sz w:val="22"/>
          <w:lang w:val="en-GB"/>
        </w:rPr>
        <w:t xml:space="preserve">e SI </w:t>
      </w:r>
      <w:r w:rsidR="00665102">
        <w:rPr>
          <w:rFonts w:ascii="Times New Roman" w:hAnsi="Times New Roman" w:cs="Times New Roman"/>
          <w:sz w:val="22"/>
          <w:lang w:val="en-GB"/>
        </w:rPr>
        <w:t xml:space="preserve">primarily considers </w:t>
      </w:r>
      <w:r w:rsidRPr="00D572CE">
        <w:rPr>
          <w:rFonts w:ascii="Times New Roman" w:hAnsi="Times New Roman" w:cs="Times New Roman"/>
          <w:sz w:val="22"/>
          <w:lang w:val="en-GB"/>
        </w:rPr>
        <w:t xml:space="preserve">(i) </w:t>
      </w:r>
      <w:r w:rsidR="008417CA" w:rsidRPr="00D572CE">
        <w:rPr>
          <w:rFonts w:ascii="Times New Roman" w:hAnsi="Times New Roman" w:cs="Times New Roman"/>
          <w:sz w:val="22"/>
          <w:lang w:val="en-GB"/>
        </w:rPr>
        <w:t xml:space="preserve">IAB/backhaul, </w:t>
      </w:r>
      <w:r w:rsidRPr="00D572CE">
        <w:rPr>
          <w:rFonts w:ascii="Times New Roman" w:hAnsi="Times New Roman" w:cs="Times New Roman"/>
          <w:sz w:val="22"/>
          <w:lang w:val="en-GB"/>
        </w:rPr>
        <w:t xml:space="preserve">(ii) </w:t>
      </w:r>
      <w:r w:rsidR="008417CA" w:rsidRPr="00D572CE">
        <w:rPr>
          <w:rFonts w:ascii="Times New Roman" w:hAnsi="Times New Roman" w:cs="Times New Roman"/>
          <w:sz w:val="22"/>
          <w:lang w:val="en-GB"/>
        </w:rPr>
        <w:t xml:space="preserve">factory automation &amp; industrial IoT, </w:t>
      </w:r>
      <w:r w:rsidRPr="00D572CE">
        <w:rPr>
          <w:rFonts w:ascii="Times New Roman" w:hAnsi="Times New Roman" w:cs="Times New Roman"/>
          <w:sz w:val="22"/>
          <w:lang w:val="en-GB"/>
        </w:rPr>
        <w:t xml:space="preserve">(iii) </w:t>
      </w:r>
      <w:r w:rsidR="008417CA" w:rsidRPr="00D572CE">
        <w:rPr>
          <w:rFonts w:ascii="Times New Roman" w:hAnsi="Times New Roman" w:cs="Times New Roman"/>
          <w:sz w:val="22"/>
          <w:lang w:val="en-GB"/>
        </w:rPr>
        <w:t xml:space="preserve">eMBB/data offloading, </w:t>
      </w:r>
      <w:r w:rsidRPr="00D572CE">
        <w:rPr>
          <w:rFonts w:ascii="Times New Roman" w:hAnsi="Times New Roman" w:cs="Times New Roman"/>
          <w:sz w:val="22"/>
          <w:lang w:val="en-GB"/>
        </w:rPr>
        <w:t xml:space="preserve">(iv) </w:t>
      </w:r>
      <w:r w:rsidR="008417CA" w:rsidRPr="00D572CE">
        <w:rPr>
          <w:rFonts w:ascii="Times New Roman" w:hAnsi="Times New Roman" w:cs="Times New Roman"/>
          <w:sz w:val="22"/>
          <w:lang w:val="en-GB"/>
        </w:rPr>
        <w:t>broadband distribution network</w:t>
      </w:r>
      <w:r w:rsidRPr="00D572CE">
        <w:rPr>
          <w:rFonts w:ascii="Times New Roman" w:hAnsi="Times New Roman" w:cs="Times New Roman"/>
          <w:sz w:val="22"/>
          <w:lang w:val="en-GB"/>
        </w:rPr>
        <w:t>, for evaluation methodology including KPIs a</w:t>
      </w:r>
      <w:r w:rsidR="00665102">
        <w:rPr>
          <w:rFonts w:ascii="Times New Roman" w:hAnsi="Times New Roman" w:cs="Times New Roman"/>
          <w:sz w:val="22"/>
          <w:lang w:val="en-GB"/>
        </w:rPr>
        <w:t>s well as</w:t>
      </w:r>
      <w:r w:rsidRPr="00D572CE">
        <w:rPr>
          <w:rFonts w:ascii="Times New Roman" w:hAnsi="Times New Roman" w:cs="Times New Roman"/>
          <w:sz w:val="22"/>
          <w:lang w:val="en-GB"/>
        </w:rPr>
        <w:t xml:space="preserve"> </w:t>
      </w:r>
      <w:r w:rsidR="00665102">
        <w:rPr>
          <w:rFonts w:ascii="Times New Roman" w:hAnsi="Times New Roman" w:cs="Times New Roman"/>
          <w:sz w:val="22"/>
          <w:lang w:val="en-GB"/>
        </w:rPr>
        <w:t xml:space="preserve">for study on specification impacts </w:t>
      </w:r>
      <w:r w:rsidRPr="00D572CE">
        <w:rPr>
          <w:rFonts w:ascii="Times New Roman" w:hAnsi="Times New Roman" w:cs="Times New Roman"/>
          <w:sz w:val="22"/>
          <w:lang w:val="en-GB"/>
        </w:rPr>
        <w:t xml:space="preserve">depending on conclusion of the </w:t>
      </w:r>
      <w:r>
        <w:rPr>
          <w:rFonts w:ascii="Times New Roman" w:hAnsi="Times New Roman" w:cs="Times New Roman"/>
          <w:sz w:val="22"/>
          <w:lang w:val="en-GB"/>
        </w:rPr>
        <w:t>SI</w:t>
      </w:r>
      <w:r w:rsidRPr="00D572CE">
        <w:rPr>
          <w:rFonts w:ascii="Times New Roman" w:hAnsi="Times New Roman" w:cs="Times New Roman"/>
          <w:sz w:val="22"/>
          <w:lang w:val="en-GB"/>
        </w:rPr>
        <w:t xml:space="preserve"> scope, e.g., channelization, frame structure, physical channel &amp; s</w:t>
      </w:r>
      <w:r w:rsidR="00665102">
        <w:rPr>
          <w:rFonts w:ascii="Times New Roman" w:hAnsi="Times New Roman" w:cs="Times New Roman"/>
          <w:sz w:val="22"/>
          <w:lang w:val="en-GB"/>
        </w:rPr>
        <w:t>i</w:t>
      </w:r>
      <w:r w:rsidRPr="00D572CE">
        <w:rPr>
          <w:rFonts w:ascii="Times New Roman" w:hAnsi="Times New Roman" w:cs="Times New Roman"/>
          <w:sz w:val="22"/>
          <w:lang w:val="en-GB"/>
        </w:rPr>
        <w:t>g</w:t>
      </w:r>
      <w:r w:rsidR="00665102">
        <w:rPr>
          <w:rFonts w:ascii="Times New Roman" w:hAnsi="Times New Roman" w:cs="Times New Roman"/>
          <w:sz w:val="22"/>
          <w:lang w:val="en-GB"/>
        </w:rPr>
        <w:t>n</w:t>
      </w:r>
      <w:r w:rsidRPr="00D572CE">
        <w:rPr>
          <w:rFonts w:ascii="Times New Roman" w:hAnsi="Times New Roman" w:cs="Times New Roman"/>
          <w:sz w:val="22"/>
          <w:lang w:val="en-GB"/>
        </w:rPr>
        <w:t xml:space="preserve">als, </w:t>
      </w:r>
      <w:r>
        <w:rPr>
          <w:rFonts w:ascii="Times New Roman" w:hAnsi="Times New Roman" w:cs="Times New Roman"/>
          <w:sz w:val="22"/>
          <w:lang w:val="en-GB"/>
        </w:rPr>
        <w:t>MIMO &amp; beam management, etc</w:t>
      </w:r>
      <w:r w:rsidR="008417CA" w:rsidRPr="00D572CE">
        <w:rPr>
          <w:rFonts w:ascii="Times New Roman" w:hAnsi="Times New Roman" w:cs="Times New Roman"/>
          <w:sz w:val="22"/>
          <w:lang w:val="en-GB"/>
        </w:rPr>
        <w:t xml:space="preserve">. </w:t>
      </w:r>
      <w:r w:rsidRPr="00D572CE">
        <w:rPr>
          <w:rFonts w:ascii="Times New Roman" w:hAnsi="Times New Roman" w:cs="Times New Roman"/>
          <w:sz w:val="22"/>
          <w:lang w:val="en-GB"/>
        </w:rPr>
        <w:t>It is clarified that</w:t>
      </w:r>
      <w:r>
        <w:rPr>
          <w:rFonts w:ascii="Times New Roman" w:hAnsi="Times New Roman" w:cs="Times New Roman"/>
          <w:sz w:val="22"/>
          <w:lang w:val="en-GB"/>
        </w:rPr>
        <w:t xml:space="preserve"> </w:t>
      </w:r>
      <w:r w:rsidR="00FF144D">
        <w:rPr>
          <w:rFonts w:ascii="Times New Roman" w:hAnsi="Times New Roman" w:cs="Times New Roman"/>
          <w:sz w:val="22"/>
          <w:lang w:val="en-GB"/>
        </w:rPr>
        <w:t xml:space="preserve">all uses cases identified in Rel-16 RAN SI should be taken into account in </w:t>
      </w:r>
      <w:r>
        <w:rPr>
          <w:rFonts w:ascii="Times New Roman" w:hAnsi="Times New Roman" w:cs="Times New Roman"/>
          <w:sz w:val="22"/>
          <w:lang w:val="en-GB"/>
        </w:rPr>
        <w:t>waveform study</w:t>
      </w:r>
      <w:r w:rsidR="00FF144D">
        <w:rPr>
          <w:rFonts w:ascii="Times New Roman" w:hAnsi="Times New Roman" w:cs="Times New Roman"/>
          <w:sz w:val="22"/>
          <w:lang w:val="en-GB"/>
        </w:rPr>
        <w:t xml:space="preserve"> and selection</w:t>
      </w:r>
      <w:r>
        <w:rPr>
          <w:rFonts w:ascii="Times New Roman" w:hAnsi="Times New Roman" w:cs="Times New Roman"/>
          <w:sz w:val="22"/>
          <w:lang w:val="en-GB"/>
        </w:rPr>
        <w:t xml:space="preserve">. </w:t>
      </w:r>
    </w:p>
    <w:p w:rsidR="00605D7D" w:rsidRPr="00E97C2C" w:rsidRDefault="00605D7D" w:rsidP="00605D7D">
      <w:pPr>
        <w:spacing w:before="120"/>
        <w:rPr>
          <w:rFonts w:ascii="Times New Roman" w:hAnsi="Times New Roman" w:cs="Times New Roman"/>
          <w:b/>
          <w:sz w:val="22"/>
          <w:lang w:val="en-GB"/>
        </w:rPr>
      </w:pPr>
      <w:r w:rsidRPr="00E97C2C">
        <w:rPr>
          <w:rFonts w:ascii="Times New Roman" w:hAnsi="Times New Roman" w:cs="Times New Roman"/>
          <w:b/>
          <w:sz w:val="22"/>
          <w:lang w:val="en-GB"/>
        </w:rPr>
        <w:t>(</w:t>
      </w:r>
      <w:r>
        <w:rPr>
          <w:rFonts w:ascii="Times New Roman" w:hAnsi="Times New Roman" w:cs="Times New Roman"/>
          <w:b/>
          <w:sz w:val="22"/>
          <w:lang w:val="en-GB"/>
        </w:rPr>
        <w:t>2</w:t>
      </w:r>
      <w:r w:rsidRPr="00E97C2C">
        <w:rPr>
          <w:rFonts w:ascii="Times New Roman" w:hAnsi="Times New Roman" w:cs="Times New Roman"/>
          <w:b/>
          <w:sz w:val="22"/>
          <w:lang w:val="en-GB"/>
        </w:rPr>
        <w:t xml:space="preserve">) </w:t>
      </w:r>
      <w:r>
        <w:rPr>
          <w:rFonts w:ascii="Times New Roman" w:hAnsi="Times New Roman" w:cs="Times New Roman"/>
          <w:b/>
          <w:sz w:val="22"/>
          <w:lang w:val="en-GB"/>
        </w:rPr>
        <w:t xml:space="preserve">Study scope: </w:t>
      </w:r>
      <w:r>
        <w:rPr>
          <w:rFonts w:ascii="Times New Roman" w:hAnsi="Times New Roman" w:cs="Times New Roman"/>
          <w:lang w:val="en-GB"/>
        </w:rPr>
        <w:t>W</w:t>
      </w:r>
      <w:r>
        <w:rPr>
          <w:rFonts w:ascii="Times New Roman" w:hAnsi="Times New Roman" w:cs="Times New Roman"/>
        </w:rPr>
        <w:t>hat is the scope of the Rel-17 study that may include all or some of evaluation methodology, waveform(s) &amp; applicable frequency ranges, channelization, physical channels/signals, frame structure, beam management, operations in unlicensed spectrum, etc.</w:t>
      </w:r>
      <w:r w:rsidRPr="00875170">
        <w:rPr>
          <w:rFonts w:ascii="Times New Roman" w:hAnsi="Times New Roman" w:cs="Times New Roman"/>
          <w:sz w:val="22"/>
          <w:lang w:val="en-GB"/>
        </w:rPr>
        <w:t>?</w:t>
      </w:r>
    </w:p>
    <w:p w:rsidR="00605D7D" w:rsidRPr="00875170" w:rsidRDefault="00665102" w:rsidP="008569AC">
      <w:pPr>
        <w:pStyle w:val="ListBullet"/>
        <w:numPr>
          <w:ilvl w:val="0"/>
          <w:numId w:val="4"/>
        </w:numPr>
        <w:spacing w:before="120"/>
        <w:ind w:left="576" w:hanging="288"/>
        <w:rPr>
          <w:rFonts w:ascii="Times New Roman" w:hAnsi="Times New Roman" w:cs="Times New Roman"/>
          <w:b/>
          <w:sz w:val="22"/>
          <w:lang w:val="en-GB"/>
        </w:rPr>
      </w:pPr>
      <w:r>
        <w:rPr>
          <w:rFonts w:ascii="Times New Roman" w:hAnsi="Times New Roman" w:cs="Times New Roman"/>
          <w:b/>
          <w:sz w:val="22"/>
          <w:lang w:val="en-GB"/>
        </w:rPr>
        <w:t>Summary of inputs from companies</w:t>
      </w:r>
    </w:p>
    <w:p w:rsidR="00605D7D" w:rsidRDefault="00605D7D"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In total, 20 companies presented their views and proposed the following objectives. </w:t>
      </w:r>
    </w:p>
    <w:p w:rsidR="00605D7D" w:rsidRDefault="00605D7D" w:rsidP="008569AC">
      <w:pPr>
        <w:pStyle w:val="ListBullet"/>
        <w:numPr>
          <w:ilvl w:val="1"/>
          <w:numId w:val="5"/>
        </w:numPr>
        <w:spacing w:before="120"/>
        <w:rPr>
          <w:rFonts w:ascii="Times New Roman" w:hAnsi="Times New Roman" w:cs="Times New Roman"/>
          <w:sz w:val="22"/>
          <w:lang w:val="en-GB"/>
        </w:rPr>
      </w:pPr>
      <w:r w:rsidRPr="00605D7D">
        <w:rPr>
          <w:rFonts w:ascii="Times New Roman" w:hAnsi="Times New Roman" w:cs="Times New Roman"/>
          <w:sz w:val="22"/>
          <w:lang w:val="en-GB"/>
        </w:rPr>
        <w:t>Waveform</w:t>
      </w:r>
      <w:r w:rsidRPr="005521CD">
        <w:rPr>
          <w:rFonts w:ascii="Times New Roman" w:hAnsi="Times New Roman" w:cs="Times New Roman"/>
          <w:sz w:val="22"/>
          <w:lang w:val="en-GB"/>
        </w:rPr>
        <w:t xml:space="preserve"> (including numerology)</w:t>
      </w:r>
      <w:r>
        <w:rPr>
          <w:rFonts w:ascii="Times New Roman" w:hAnsi="Times New Roman" w:cs="Times New Roman"/>
          <w:sz w:val="22"/>
          <w:lang w:val="en-GB"/>
        </w:rPr>
        <w:t xml:space="preserve"> by 18 companies.</w:t>
      </w:r>
    </w:p>
    <w:p w:rsidR="00605D7D" w:rsidRDefault="00605D7D" w:rsidP="008569AC">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Fe</w:t>
      </w:r>
      <w:r w:rsidRPr="00605D7D">
        <w:rPr>
          <w:rFonts w:ascii="Times New Roman" w:hAnsi="Times New Roman" w:cs="Times New Roman"/>
          <w:sz w:val="22"/>
          <w:lang w:val="en-GB"/>
        </w:rPr>
        <w:t>asibility of existing waveform</w:t>
      </w:r>
      <w:r>
        <w:rPr>
          <w:rFonts w:ascii="Times New Roman" w:hAnsi="Times New Roman" w:cs="Times New Roman"/>
          <w:sz w:val="22"/>
          <w:lang w:val="en-GB"/>
        </w:rPr>
        <w:t>s</w:t>
      </w:r>
      <w:r w:rsidRPr="00605D7D">
        <w:rPr>
          <w:rFonts w:ascii="Times New Roman" w:hAnsi="Times New Roman" w:cs="Times New Roman"/>
          <w:sz w:val="22"/>
          <w:lang w:val="en-GB"/>
        </w:rPr>
        <w:t xml:space="preserve"> with scaled numerology</w:t>
      </w:r>
      <w:r>
        <w:rPr>
          <w:rFonts w:ascii="Times New Roman" w:hAnsi="Times New Roman" w:cs="Times New Roman"/>
          <w:sz w:val="22"/>
          <w:lang w:val="en-GB"/>
        </w:rPr>
        <w:t xml:space="preserve"> by 3 companies. </w:t>
      </w:r>
    </w:p>
    <w:p w:rsidR="00605D7D" w:rsidRPr="00605D7D" w:rsidRDefault="00665102" w:rsidP="008569AC">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Moderator’s n</w:t>
      </w:r>
      <w:r w:rsidR="00605D7D" w:rsidRPr="00605D7D">
        <w:rPr>
          <w:rFonts w:ascii="Times New Roman" w:hAnsi="Times New Roman" w:cs="Times New Roman"/>
          <w:sz w:val="22"/>
          <w:lang w:val="en-GB"/>
        </w:rPr>
        <w:t>ote: Moderator</w:t>
      </w:r>
      <w:r w:rsidR="00605D7D">
        <w:rPr>
          <w:rFonts w:ascii="Times New Roman" w:hAnsi="Times New Roman" w:cs="Times New Roman"/>
          <w:sz w:val="22"/>
          <w:lang w:val="en-GB"/>
        </w:rPr>
        <w:t>’s understanding is that fe</w:t>
      </w:r>
      <w:r w:rsidR="00605D7D" w:rsidRPr="00605D7D">
        <w:rPr>
          <w:rFonts w:ascii="Times New Roman" w:hAnsi="Times New Roman" w:cs="Times New Roman"/>
          <w:sz w:val="22"/>
          <w:lang w:val="en-GB"/>
        </w:rPr>
        <w:t>asibility</w:t>
      </w:r>
      <w:r w:rsidR="00605D7D">
        <w:rPr>
          <w:rFonts w:ascii="Times New Roman" w:hAnsi="Times New Roman" w:cs="Times New Roman"/>
          <w:sz w:val="22"/>
          <w:lang w:val="en-GB"/>
        </w:rPr>
        <w:t xml:space="preserve"> study</w:t>
      </w:r>
      <w:r w:rsidR="00605D7D" w:rsidRPr="00605D7D">
        <w:rPr>
          <w:rFonts w:ascii="Times New Roman" w:hAnsi="Times New Roman" w:cs="Times New Roman"/>
          <w:sz w:val="22"/>
          <w:lang w:val="en-GB"/>
        </w:rPr>
        <w:t xml:space="preserve"> of existing waveform</w:t>
      </w:r>
      <w:r w:rsidR="00605D7D">
        <w:rPr>
          <w:rFonts w:ascii="Times New Roman" w:hAnsi="Times New Roman" w:cs="Times New Roman"/>
          <w:sz w:val="22"/>
          <w:lang w:val="en-GB"/>
        </w:rPr>
        <w:t>s</w:t>
      </w:r>
      <w:r w:rsidR="00605D7D" w:rsidRPr="00605D7D">
        <w:rPr>
          <w:rFonts w:ascii="Times New Roman" w:hAnsi="Times New Roman" w:cs="Times New Roman"/>
          <w:sz w:val="22"/>
          <w:lang w:val="en-GB"/>
        </w:rPr>
        <w:t xml:space="preserve"> with scaled numerology</w:t>
      </w:r>
      <w:r w:rsidR="00605D7D">
        <w:rPr>
          <w:rFonts w:ascii="Times New Roman" w:hAnsi="Times New Roman" w:cs="Times New Roman"/>
          <w:sz w:val="22"/>
          <w:lang w:val="en-GB"/>
        </w:rPr>
        <w:t xml:space="preserve"> is common assumption although it was not explicitly mentioned by other companies. </w:t>
      </w:r>
      <w:r w:rsidR="00605D7D" w:rsidRPr="00605D7D">
        <w:rPr>
          <w:rFonts w:ascii="Times New Roman" w:hAnsi="Times New Roman" w:cs="Times New Roman"/>
          <w:sz w:val="22"/>
          <w:lang w:val="en-GB"/>
        </w:rPr>
        <w:t xml:space="preserve">     </w:t>
      </w:r>
    </w:p>
    <w:p w:rsidR="00605D7D" w:rsidRDefault="00605D7D"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Channelization by 12 companies</w:t>
      </w:r>
    </w:p>
    <w:p w:rsidR="00605D7D" w:rsidRDefault="00605D7D"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Physical channel &amp; signals by 11 companies</w:t>
      </w:r>
    </w:p>
    <w:p w:rsidR="00605D7D" w:rsidRDefault="00605D7D"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MIMO &amp; beam management by 9 companies</w:t>
      </w:r>
    </w:p>
    <w:p w:rsidR="00605D7D" w:rsidRDefault="00605D7D"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Evaluation methodology by 8 companies</w:t>
      </w:r>
    </w:p>
    <w:p w:rsidR="00605D7D" w:rsidRDefault="00605D7D"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Frame structure by 7 companies</w:t>
      </w:r>
    </w:p>
    <w:p w:rsidR="00605D7D" w:rsidRDefault="00665102"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Channel access </w:t>
      </w:r>
      <w:r w:rsidR="00605D7D">
        <w:rPr>
          <w:rFonts w:ascii="Times New Roman" w:hAnsi="Times New Roman" w:cs="Times New Roman"/>
          <w:sz w:val="22"/>
          <w:lang w:val="en-GB"/>
        </w:rPr>
        <w:t>by 3 companies</w:t>
      </w:r>
    </w:p>
    <w:p w:rsidR="00605D7D" w:rsidRDefault="00605D7D"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Tx Power &amp; Antenna configuration</w:t>
      </w:r>
      <w:r w:rsidR="00090635">
        <w:rPr>
          <w:rFonts w:ascii="Times New Roman" w:hAnsi="Times New Roman" w:cs="Times New Roman"/>
          <w:sz w:val="22"/>
          <w:lang w:val="en-GB"/>
        </w:rPr>
        <w:t xml:space="preserve"> by 1 company</w:t>
      </w:r>
    </w:p>
    <w:p w:rsidR="00665102" w:rsidRDefault="00665102" w:rsidP="0054359B">
      <w:pPr>
        <w:pStyle w:val="ListBullet"/>
        <w:numPr>
          <w:ilvl w:val="0"/>
          <w:numId w:val="0"/>
        </w:numPr>
        <w:spacing w:before="120"/>
        <w:ind w:left="360" w:hanging="360"/>
        <w:rPr>
          <w:rFonts w:ascii="Times New Roman" w:hAnsi="Times New Roman" w:cs="Times New Roman"/>
          <w:sz w:val="22"/>
          <w:lang w:val="en-GB"/>
        </w:rPr>
      </w:pPr>
      <w:r>
        <w:rPr>
          <w:rFonts w:ascii="Times New Roman" w:hAnsi="Times New Roman" w:cs="Times New Roman"/>
          <w:sz w:val="22"/>
          <w:lang w:val="en-GB"/>
        </w:rPr>
        <w:t xml:space="preserve">  </w:t>
      </w:r>
    </w:p>
    <w:p w:rsidR="00605D7D" w:rsidRPr="00875170" w:rsidRDefault="00605D7D" w:rsidP="008569AC">
      <w:pPr>
        <w:pStyle w:val="ListBullet"/>
        <w:numPr>
          <w:ilvl w:val="0"/>
          <w:numId w:val="4"/>
        </w:numPr>
        <w:spacing w:before="120"/>
        <w:ind w:left="576" w:hanging="288"/>
        <w:contextualSpacing w:val="0"/>
        <w:rPr>
          <w:rFonts w:ascii="Times New Roman" w:hAnsi="Times New Roman" w:cs="Times New Roman"/>
          <w:b/>
          <w:sz w:val="22"/>
          <w:lang w:val="en-GB"/>
        </w:rPr>
      </w:pPr>
      <w:r>
        <w:rPr>
          <w:rFonts w:ascii="Times New Roman" w:hAnsi="Times New Roman" w:cs="Times New Roman"/>
          <w:b/>
          <w:sz w:val="22"/>
          <w:lang w:val="en-GB"/>
        </w:rPr>
        <w:t>Proposed Way Forward by email moderator</w:t>
      </w:r>
      <w:r w:rsidRPr="00875170">
        <w:rPr>
          <w:rFonts w:ascii="Times New Roman" w:hAnsi="Times New Roman" w:cs="Times New Roman"/>
          <w:b/>
          <w:sz w:val="22"/>
          <w:lang w:val="en-GB"/>
        </w:rPr>
        <w:t xml:space="preserve"> </w:t>
      </w:r>
    </w:p>
    <w:p w:rsidR="00605D7D" w:rsidRDefault="00556556"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The </w:t>
      </w:r>
      <w:r w:rsidR="00227423">
        <w:rPr>
          <w:rFonts w:ascii="Times New Roman" w:hAnsi="Times New Roman" w:cs="Times New Roman"/>
          <w:sz w:val="22"/>
          <w:lang w:val="en-GB"/>
        </w:rPr>
        <w:t xml:space="preserve">SI </w:t>
      </w:r>
      <w:r w:rsidR="00F6700F">
        <w:rPr>
          <w:rFonts w:ascii="Times New Roman" w:hAnsi="Times New Roman" w:cs="Times New Roman"/>
          <w:sz w:val="22"/>
          <w:lang w:val="en-GB"/>
        </w:rPr>
        <w:t>studies the following aspects:</w:t>
      </w:r>
    </w:p>
    <w:p w:rsidR="0011291C" w:rsidRDefault="00090635" w:rsidP="008569AC">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 xml:space="preserve">Identification of </w:t>
      </w:r>
      <w:r w:rsidR="0011291C">
        <w:rPr>
          <w:rFonts w:ascii="Times New Roman" w:hAnsi="Times New Roman" w:cs="Times New Roman"/>
          <w:sz w:val="22"/>
          <w:lang w:val="en-GB"/>
        </w:rPr>
        <w:t>KPIs, Tx Power, Antenna configurations potentially different for different target use cases</w:t>
      </w:r>
      <w:r w:rsidR="0054359B">
        <w:rPr>
          <w:rFonts w:ascii="Times New Roman" w:hAnsi="Times New Roman" w:cs="Times New Roman"/>
          <w:sz w:val="22"/>
          <w:lang w:val="en-GB"/>
        </w:rPr>
        <w:t xml:space="preserve"> at least for evaluation</w:t>
      </w:r>
    </w:p>
    <w:p w:rsidR="0011291C" w:rsidRDefault="0011291C" w:rsidP="008569AC">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Evaluation methodology</w:t>
      </w:r>
      <w:r w:rsidR="00C83245" w:rsidRPr="00C83245">
        <w:rPr>
          <w:rFonts w:ascii="Times New Roman" w:hAnsi="Times New Roman" w:cs="Times New Roman"/>
          <w:sz w:val="22"/>
          <w:lang w:val="en-GB"/>
        </w:rPr>
        <w:t xml:space="preserve"> </w:t>
      </w:r>
      <w:r w:rsidR="00C83245">
        <w:rPr>
          <w:rFonts w:ascii="Times New Roman" w:hAnsi="Times New Roman" w:cs="Times New Roman"/>
          <w:sz w:val="22"/>
          <w:lang w:val="en-GB"/>
        </w:rPr>
        <w:t>considering practical impairments</w:t>
      </w:r>
    </w:p>
    <w:p w:rsidR="0011291C" w:rsidRDefault="0011291C" w:rsidP="008569AC">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 xml:space="preserve">Channelization </w:t>
      </w:r>
    </w:p>
    <w:p w:rsidR="0011291C" w:rsidRDefault="00F6700F" w:rsidP="008569AC">
      <w:pPr>
        <w:pStyle w:val="ListBullet"/>
        <w:numPr>
          <w:ilvl w:val="2"/>
          <w:numId w:val="5"/>
        </w:numPr>
        <w:spacing w:before="120"/>
        <w:rPr>
          <w:rFonts w:ascii="Times New Roman" w:hAnsi="Times New Roman" w:cs="Times New Roman"/>
          <w:sz w:val="22"/>
          <w:lang w:val="en-GB"/>
        </w:rPr>
      </w:pPr>
      <w:r w:rsidRPr="00F6700F">
        <w:rPr>
          <w:rFonts w:ascii="Times New Roman" w:hAnsi="Times New Roman" w:cs="Times New Roman"/>
          <w:sz w:val="22"/>
          <w:lang w:val="en-GB"/>
        </w:rPr>
        <w:t>Waveform including feasibility of Rel-15 waveforms with scaled numerology</w:t>
      </w:r>
    </w:p>
    <w:p w:rsidR="00F6700F" w:rsidRPr="00F6700F" w:rsidRDefault="0011291C" w:rsidP="008569AC">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Frame structure</w:t>
      </w:r>
      <w:r w:rsidR="00F6700F" w:rsidRPr="00F6700F">
        <w:rPr>
          <w:rFonts w:ascii="Times New Roman" w:hAnsi="Times New Roman" w:cs="Times New Roman"/>
          <w:sz w:val="22"/>
          <w:lang w:val="en-GB"/>
        </w:rPr>
        <w:t xml:space="preserve">      </w:t>
      </w:r>
    </w:p>
    <w:p w:rsidR="00F6700F" w:rsidRDefault="00F6700F" w:rsidP="008569AC">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Physical channel</w:t>
      </w:r>
      <w:r w:rsidR="00090635">
        <w:rPr>
          <w:rFonts w:ascii="Times New Roman" w:hAnsi="Times New Roman" w:cs="Times New Roman"/>
          <w:sz w:val="22"/>
          <w:lang w:val="en-GB"/>
        </w:rPr>
        <w:t>s</w:t>
      </w:r>
      <w:r>
        <w:rPr>
          <w:rFonts w:ascii="Times New Roman" w:hAnsi="Times New Roman" w:cs="Times New Roman"/>
          <w:sz w:val="22"/>
          <w:lang w:val="en-GB"/>
        </w:rPr>
        <w:t xml:space="preserve"> &amp; signals </w:t>
      </w:r>
    </w:p>
    <w:p w:rsidR="00F6700F" w:rsidRPr="0011291C" w:rsidRDefault="00F6700F" w:rsidP="008569AC">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 xml:space="preserve">MIMO &amp; beam management </w:t>
      </w:r>
    </w:p>
    <w:p w:rsidR="00605D7D" w:rsidRDefault="00605D7D" w:rsidP="00F6700F">
      <w:pPr>
        <w:pStyle w:val="ListBullet"/>
        <w:numPr>
          <w:ilvl w:val="0"/>
          <w:numId w:val="0"/>
        </w:numPr>
        <w:spacing w:before="120"/>
        <w:ind w:left="1440"/>
        <w:rPr>
          <w:rFonts w:ascii="Times New Roman" w:hAnsi="Times New Roman" w:cs="Times New Roman"/>
          <w:sz w:val="22"/>
          <w:lang w:val="en-GB"/>
        </w:rPr>
      </w:pPr>
    </w:p>
    <w:p w:rsidR="00A60FAD" w:rsidRDefault="00A60FAD" w:rsidP="00EF0017">
      <w:pPr>
        <w:spacing w:before="120"/>
        <w:rPr>
          <w:rFonts w:ascii="Times New Roman" w:hAnsi="Times New Roman" w:cs="Times New Roman"/>
          <w:sz w:val="22"/>
          <w:lang w:val="en-GB"/>
        </w:rPr>
      </w:pPr>
      <w:r w:rsidRPr="00E97C2C">
        <w:rPr>
          <w:rFonts w:ascii="Times New Roman" w:hAnsi="Times New Roman" w:cs="Times New Roman"/>
          <w:b/>
          <w:sz w:val="22"/>
          <w:lang w:val="en-GB"/>
        </w:rPr>
        <w:t>(</w:t>
      </w:r>
      <w:r w:rsidR="005521CD" w:rsidRPr="00E97C2C">
        <w:rPr>
          <w:rFonts w:ascii="Times New Roman" w:hAnsi="Times New Roman" w:cs="Times New Roman"/>
          <w:b/>
          <w:sz w:val="22"/>
          <w:lang w:val="en-GB"/>
        </w:rPr>
        <w:t>3</w:t>
      </w:r>
      <w:r w:rsidRPr="00E97C2C">
        <w:rPr>
          <w:rFonts w:ascii="Times New Roman" w:hAnsi="Times New Roman" w:cs="Times New Roman"/>
          <w:b/>
          <w:sz w:val="22"/>
          <w:lang w:val="en-GB"/>
        </w:rPr>
        <w:t>) Structure of the Study</w:t>
      </w:r>
      <w:r w:rsidR="00EF0017">
        <w:rPr>
          <w:rFonts w:ascii="Times New Roman" w:hAnsi="Times New Roman" w:cs="Times New Roman"/>
          <w:b/>
          <w:sz w:val="22"/>
          <w:lang w:val="en-GB"/>
        </w:rPr>
        <w:t>:</w:t>
      </w:r>
      <w:r w:rsidRPr="00E97C2C">
        <w:rPr>
          <w:rFonts w:ascii="Times New Roman" w:hAnsi="Times New Roman" w:cs="Times New Roman"/>
          <w:b/>
          <w:sz w:val="22"/>
          <w:lang w:val="en-GB"/>
        </w:rPr>
        <w:t xml:space="preserve"> </w:t>
      </w:r>
      <w:r w:rsidR="00EF0017" w:rsidRPr="00F563CD">
        <w:rPr>
          <w:rFonts w:ascii="Times New Roman" w:hAnsi="Times New Roman" w:cs="Times New Roman"/>
          <w:sz w:val="22"/>
          <w:lang w:val="en-GB"/>
        </w:rPr>
        <w:t>How to structure the 15-month Rel-17 study, including the cut off point for waveform decision (e.g., waveform decision after 6/9/12/15 months)?</w:t>
      </w:r>
    </w:p>
    <w:p w:rsidR="00BA5E64" w:rsidRPr="00875170" w:rsidRDefault="00BA5E64" w:rsidP="008569AC">
      <w:pPr>
        <w:pStyle w:val="ListBullet"/>
        <w:numPr>
          <w:ilvl w:val="0"/>
          <w:numId w:val="4"/>
        </w:numPr>
        <w:spacing w:before="120"/>
        <w:ind w:left="576" w:hanging="288"/>
        <w:rPr>
          <w:rFonts w:ascii="Times New Roman" w:hAnsi="Times New Roman" w:cs="Times New Roman"/>
          <w:b/>
          <w:sz w:val="22"/>
          <w:lang w:val="en-GB"/>
        </w:rPr>
      </w:pPr>
      <w:r>
        <w:rPr>
          <w:rFonts w:ascii="Times New Roman" w:hAnsi="Times New Roman" w:cs="Times New Roman"/>
          <w:b/>
          <w:sz w:val="22"/>
          <w:lang w:val="en-GB"/>
        </w:rPr>
        <w:t>Observations</w:t>
      </w:r>
    </w:p>
    <w:p w:rsidR="00BA5E64" w:rsidRDefault="00BA5E64"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In total, 20 companies presented their views. </w:t>
      </w:r>
    </w:p>
    <w:p w:rsidR="00BA5E64" w:rsidRDefault="00BA5E64"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1</w:t>
      </w:r>
      <w:r w:rsidR="001F69DA">
        <w:rPr>
          <w:rFonts w:ascii="Times New Roman" w:hAnsi="Times New Roman" w:cs="Times New Roman"/>
          <w:sz w:val="22"/>
          <w:lang w:val="en-GB"/>
        </w:rPr>
        <w:t>5</w:t>
      </w:r>
      <w:r>
        <w:rPr>
          <w:rFonts w:ascii="Times New Roman" w:hAnsi="Times New Roman" w:cs="Times New Roman"/>
          <w:sz w:val="22"/>
          <w:lang w:val="en-GB"/>
        </w:rPr>
        <w:t xml:space="preserve"> companies mentioned the following 2 (or 3) Phase Approach. </w:t>
      </w:r>
    </w:p>
    <w:p w:rsidR="00BA5E64" w:rsidRDefault="00BA5E64" w:rsidP="008569AC">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Phase 1</w:t>
      </w:r>
      <w:r w:rsidR="003E75EE">
        <w:rPr>
          <w:rFonts w:ascii="Times New Roman" w:hAnsi="Times New Roman" w:cs="Times New Roman"/>
          <w:sz w:val="22"/>
          <w:lang w:val="en-GB"/>
        </w:rPr>
        <w:t xml:space="preserve"> (9-12 months)</w:t>
      </w:r>
      <w:r>
        <w:rPr>
          <w:rFonts w:ascii="Times New Roman" w:hAnsi="Times New Roman" w:cs="Times New Roman"/>
          <w:sz w:val="22"/>
          <w:lang w:val="en-GB"/>
        </w:rPr>
        <w:t xml:space="preserve">: </w:t>
      </w:r>
    </w:p>
    <w:p w:rsidR="00BA5E64" w:rsidRDefault="00BA5E64" w:rsidP="008569AC">
      <w:pPr>
        <w:pStyle w:val="ListBullet"/>
        <w:numPr>
          <w:ilvl w:val="3"/>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Evaluation methodology </w:t>
      </w:r>
    </w:p>
    <w:p w:rsidR="00BD2195" w:rsidRDefault="00BD2195" w:rsidP="008569AC">
      <w:pPr>
        <w:pStyle w:val="ListBullet"/>
        <w:numPr>
          <w:ilvl w:val="3"/>
          <w:numId w:val="4"/>
        </w:numPr>
        <w:spacing w:before="120"/>
        <w:rPr>
          <w:rFonts w:ascii="Times New Roman" w:hAnsi="Times New Roman" w:cs="Times New Roman"/>
          <w:sz w:val="22"/>
          <w:lang w:val="en-GB"/>
        </w:rPr>
      </w:pPr>
      <w:r>
        <w:rPr>
          <w:rFonts w:ascii="Times New Roman" w:hAnsi="Times New Roman" w:cs="Times New Roman"/>
          <w:sz w:val="22"/>
          <w:lang w:val="en-GB"/>
        </w:rPr>
        <w:t>Prioritization of uses cases for the first 3 months (by 1 company)</w:t>
      </w:r>
    </w:p>
    <w:p w:rsidR="00BA5E64" w:rsidRDefault="003E75EE" w:rsidP="008569AC">
      <w:pPr>
        <w:pStyle w:val="ListBullet"/>
        <w:numPr>
          <w:ilvl w:val="3"/>
          <w:numId w:val="4"/>
        </w:numPr>
        <w:spacing w:before="120"/>
        <w:rPr>
          <w:rFonts w:ascii="Times New Roman" w:hAnsi="Times New Roman" w:cs="Times New Roman"/>
          <w:sz w:val="22"/>
          <w:lang w:val="en-GB"/>
        </w:rPr>
      </w:pPr>
      <w:r>
        <w:rPr>
          <w:rFonts w:ascii="Times New Roman" w:hAnsi="Times New Roman" w:cs="Times New Roman"/>
          <w:sz w:val="22"/>
          <w:lang w:val="en-GB"/>
        </w:rPr>
        <w:lastRenderedPageBreak/>
        <w:t>Waveform evaluation &amp; selection (main focus of Phase 1)</w:t>
      </w:r>
    </w:p>
    <w:p w:rsidR="003E75EE" w:rsidRDefault="003E75EE" w:rsidP="008569AC">
      <w:pPr>
        <w:pStyle w:val="ListBullet"/>
        <w:numPr>
          <w:ilvl w:val="3"/>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Study specification impact </w:t>
      </w:r>
      <w:r w:rsidR="002918FD">
        <w:rPr>
          <w:rFonts w:ascii="Times New Roman" w:hAnsi="Times New Roman" w:cs="Times New Roman"/>
          <w:sz w:val="22"/>
          <w:lang w:val="en-GB"/>
        </w:rPr>
        <w:t xml:space="preserve">of </w:t>
      </w:r>
      <w:r>
        <w:rPr>
          <w:rFonts w:ascii="Times New Roman" w:hAnsi="Times New Roman" w:cs="Times New Roman"/>
          <w:sz w:val="22"/>
          <w:lang w:val="en-GB"/>
        </w:rPr>
        <w:t xml:space="preserve">channelization, frame structure, Physical channel &amp; signals, </w:t>
      </w:r>
      <w:r w:rsidRPr="003E75EE">
        <w:rPr>
          <w:rFonts w:ascii="Times New Roman" w:hAnsi="Times New Roman" w:cs="Times New Roman"/>
          <w:sz w:val="22"/>
          <w:lang w:val="en-GB"/>
        </w:rPr>
        <w:t>MIMO &amp; beam management</w:t>
      </w:r>
      <w:r>
        <w:rPr>
          <w:rFonts w:ascii="Times New Roman" w:hAnsi="Times New Roman" w:cs="Times New Roman"/>
          <w:sz w:val="22"/>
          <w:lang w:val="en-GB"/>
        </w:rPr>
        <w:t xml:space="preserve">, etc.  </w:t>
      </w:r>
    </w:p>
    <w:p w:rsidR="00BA5E64" w:rsidRDefault="00BA5E64" w:rsidP="008569AC">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Phase 2</w:t>
      </w:r>
      <w:r w:rsidR="003E75EE">
        <w:rPr>
          <w:rFonts w:ascii="Times New Roman" w:hAnsi="Times New Roman" w:cs="Times New Roman"/>
          <w:sz w:val="22"/>
          <w:lang w:val="en-GB"/>
        </w:rPr>
        <w:t xml:space="preserve"> </w:t>
      </w:r>
    </w:p>
    <w:p w:rsidR="003E75EE" w:rsidRDefault="003E75EE" w:rsidP="008569AC">
      <w:pPr>
        <w:pStyle w:val="ListBullet"/>
        <w:numPr>
          <w:ilvl w:val="3"/>
          <w:numId w:val="5"/>
        </w:numPr>
        <w:spacing w:before="120"/>
        <w:rPr>
          <w:rFonts w:ascii="Times New Roman" w:hAnsi="Times New Roman" w:cs="Times New Roman"/>
          <w:sz w:val="22"/>
          <w:lang w:val="en-GB"/>
        </w:rPr>
      </w:pPr>
      <w:r>
        <w:rPr>
          <w:rFonts w:ascii="Times New Roman" w:hAnsi="Times New Roman" w:cs="Times New Roman"/>
          <w:sz w:val="22"/>
          <w:lang w:val="en-GB"/>
        </w:rPr>
        <w:t xml:space="preserve">Continue to study specification impact from other objectives such as channelization, frame structure, Physical channel &amp; signals, </w:t>
      </w:r>
      <w:r w:rsidRPr="003E75EE">
        <w:rPr>
          <w:rFonts w:ascii="Times New Roman" w:hAnsi="Times New Roman" w:cs="Times New Roman"/>
          <w:sz w:val="22"/>
          <w:lang w:val="en-GB"/>
        </w:rPr>
        <w:t>MIMO &amp; beam management</w:t>
      </w:r>
      <w:r>
        <w:rPr>
          <w:rFonts w:ascii="Times New Roman" w:hAnsi="Times New Roman" w:cs="Times New Roman"/>
          <w:sz w:val="22"/>
          <w:lang w:val="en-GB"/>
        </w:rPr>
        <w:t>, etc.</w:t>
      </w:r>
    </w:p>
    <w:p w:rsidR="00BA5E64" w:rsidRDefault="00A7113D"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3</w:t>
      </w:r>
      <w:r w:rsidR="00952DAA" w:rsidRPr="005521CD">
        <w:rPr>
          <w:rFonts w:ascii="Times New Roman" w:hAnsi="Times New Roman" w:cs="Times New Roman"/>
          <w:sz w:val="22"/>
          <w:lang w:val="en-GB"/>
        </w:rPr>
        <w:t xml:space="preserve"> companies mentioned </w:t>
      </w:r>
      <w:r w:rsidR="00730742">
        <w:rPr>
          <w:rFonts w:ascii="Times New Roman" w:hAnsi="Times New Roman" w:cs="Times New Roman"/>
          <w:sz w:val="22"/>
          <w:lang w:val="en-GB"/>
        </w:rPr>
        <w:t xml:space="preserve">only waveform </w:t>
      </w:r>
      <w:r w:rsidR="00952DAA" w:rsidRPr="00B220D0">
        <w:rPr>
          <w:rFonts w:ascii="Times New Roman" w:hAnsi="Times New Roman" w:cs="Times New Roman"/>
          <w:sz w:val="22"/>
          <w:lang w:val="en-GB"/>
        </w:rPr>
        <w:t>study</w:t>
      </w:r>
      <w:r w:rsidR="00952DAA" w:rsidRPr="005521CD">
        <w:rPr>
          <w:rFonts w:ascii="Times New Roman" w:hAnsi="Times New Roman" w:cs="Times New Roman"/>
          <w:sz w:val="22"/>
          <w:lang w:val="en-GB"/>
        </w:rPr>
        <w:t xml:space="preserve"> for various use cases</w:t>
      </w:r>
      <w:r>
        <w:rPr>
          <w:rFonts w:ascii="Times New Roman" w:hAnsi="Times New Roman" w:cs="Times New Roman"/>
          <w:sz w:val="22"/>
          <w:lang w:val="en-GB"/>
        </w:rPr>
        <w:t xml:space="preserve"> in Rel-17</w:t>
      </w:r>
      <w:r w:rsidR="00952DAA" w:rsidRPr="005521CD">
        <w:rPr>
          <w:rFonts w:ascii="Times New Roman" w:hAnsi="Times New Roman" w:cs="Times New Roman"/>
          <w:sz w:val="22"/>
          <w:lang w:val="en-GB"/>
        </w:rPr>
        <w:t>.</w:t>
      </w:r>
    </w:p>
    <w:p w:rsidR="009865CC" w:rsidRDefault="009865CC"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1</w:t>
      </w:r>
      <w:r w:rsidRPr="005521CD">
        <w:rPr>
          <w:rFonts w:ascii="Times New Roman" w:hAnsi="Times New Roman" w:cs="Times New Roman"/>
          <w:sz w:val="22"/>
          <w:lang w:val="en-GB"/>
        </w:rPr>
        <w:t xml:space="preserve"> compan</w:t>
      </w:r>
      <w:r w:rsidR="00730742">
        <w:rPr>
          <w:rFonts w:ascii="Times New Roman" w:hAnsi="Times New Roman" w:cs="Times New Roman"/>
          <w:sz w:val="22"/>
          <w:lang w:val="en-GB"/>
        </w:rPr>
        <w:t xml:space="preserve">y </w:t>
      </w:r>
      <w:r w:rsidRPr="005521CD">
        <w:rPr>
          <w:rFonts w:ascii="Times New Roman" w:hAnsi="Times New Roman" w:cs="Times New Roman"/>
          <w:sz w:val="22"/>
          <w:lang w:val="en-GB"/>
        </w:rPr>
        <w:t xml:space="preserve">mentioned </w:t>
      </w:r>
      <w:r>
        <w:rPr>
          <w:rFonts w:ascii="Times New Roman" w:hAnsi="Times New Roman" w:cs="Times New Roman"/>
          <w:sz w:val="22"/>
          <w:lang w:val="en-GB"/>
        </w:rPr>
        <w:t>that scoping depending on c</w:t>
      </w:r>
      <w:r w:rsidRPr="00F41421">
        <w:rPr>
          <w:rFonts w:ascii="Times New Roman" w:hAnsi="Times New Roman" w:cs="Times New Roman"/>
          <w:sz w:val="22"/>
          <w:lang w:val="en-GB"/>
        </w:rPr>
        <w:t>onclusion</w:t>
      </w:r>
      <w:r w:rsidRPr="005521CD">
        <w:rPr>
          <w:rFonts w:ascii="Times New Roman" w:hAnsi="Times New Roman" w:cs="Times New Roman"/>
          <w:sz w:val="22"/>
          <w:lang w:val="en-GB"/>
        </w:rPr>
        <w:t>, where part 1 (6 months) determines feasibility of existing waveform in 60GHz frequency band, and part 2 (9 months) depending on positive application or not continue normative work for 60</w:t>
      </w:r>
      <w:r>
        <w:rPr>
          <w:rFonts w:ascii="Times New Roman" w:hAnsi="Times New Roman" w:cs="Times New Roman"/>
          <w:sz w:val="22"/>
          <w:lang w:val="en-GB"/>
        </w:rPr>
        <w:t xml:space="preserve"> </w:t>
      </w:r>
      <w:r w:rsidRPr="005521CD">
        <w:rPr>
          <w:rFonts w:ascii="Times New Roman" w:hAnsi="Times New Roman" w:cs="Times New Roman"/>
          <w:sz w:val="22"/>
          <w:lang w:val="en-GB"/>
        </w:rPr>
        <w:t>GHz including unlicensed aspects or continue waveform study targeting 52.6GHz to 114.25 GHz</w:t>
      </w:r>
      <w:r>
        <w:rPr>
          <w:rFonts w:ascii="Times New Roman" w:hAnsi="Times New Roman" w:cs="Times New Roman"/>
          <w:sz w:val="22"/>
          <w:lang w:val="en-GB"/>
        </w:rPr>
        <w:t>.</w:t>
      </w:r>
    </w:p>
    <w:p w:rsidR="00A36DE6" w:rsidRPr="005521CD" w:rsidRDefault="00A36DE6" w:rsidP="008569AC">
      <w:pPr>
        <w:pStyle w:val="ListBullet"/>
        <w:numPr>
          <w:ilvl w:val="1"/>
          <w:numId w:val="4"/>
        </w:numPr>
        <w:spacing w:before="120"/>
        <w:rPr>
          <w:rFonts w:ascii="Times New Roman" w:hAnsi="Times New Roman" w:cs="Times New Roman"/>
          <w:sz w:val="22"/>
          <w:lang w:val="en-GB"/>
        </w:rPr>
      </w:pPr>
      <w:r w:rsidRPr="005521CD">
        <w:rPr>
          <w:rFonts w:ascii="Times New Roman" w:hAnsi="Times New Roman" w:cs="Times New Roman"/>
          <w:sz w:val="22"/>
          <w:lang w:val="en-GB"/>
        </w:rPr>
        <w:t>1 compan</w:t>
      </w:r>
      <w:r w:rsidR="00730742">
        <w:rPr>
          <w:rFonts w:ascii="Times New Roman" w:hAnsi="Times New Roman" w:cs="Times New Roman"/>
          <w:sz w:val="22"/>
          <w:lang w:val="en-GB"/>
        </w:rPr>
        <w:t>y</w:t>
      </w:r>
      <w:r w:rsidRPr="005521CD">
        <w:rPr>
          <w:rFonts w:ascii="Times New Roman" w:hAnsi="Times New Roman" w:cs="Times New Roman"/>
          <w:sz w:val="22"/>
          <w:lang w:val="en-GB"/>
        </w:rPr>
        <w:t xml:space="preserve"> mentioned </w:t>
      </w:r>
      <w:r w:rsidR="009865CC">
        <w:rPr>
          <w:rFonts w:ascii="Times New Roman" w:hAnsi="Times New Roman" w:cs="Times New Roman"/>
          <w:sz w:val="22"/>
          <w:lang w:val="en-GB"/>
        </w:rPr>
        <w:t xml:space="preserve">that initial </w:t>
      </w:r>
      <w:r w:rsidRPr="00F41421">
        <w:rPr>
          <w:rFonts w:ascii="Times New Roman" w:hAnsi="Times New Roman" w:cs="Times New Roman"/>
          <w:sz w:val="22"/>
          <w:lang w:val="en-GB"/>
        </w:rPr>
        <w:t xml:space="preserve">focus </w:t>
      </w:r>
      <w:r w:rsidR="009865CC">
        <w:rPr>
          <w:rFonts w:ascii="Times New Roman" w:hAnsi="Times New Roman" w:cs="Times New Roman"/>
          <w:sz w:val="22"/>
          <w:lang w:val="en-GB"/>
        </w:rPr>
        <w:t xml:space="preserve">of the study should be </w:t>
      </w:r>
      <w:r w:rsidR="00BD2195">
        <w:rPr>
          <w:rFonts w:ascii="Times New Roman" w:hAnsi="Times New Roman" w:cs="Times New Roman"/>
          <w:sz w:val="22"/>
          <w:lang w:val="en-GB"/>
        </w:rPr>
        <w:t xml:space="preserve">on </w:t>
      </w:r>
      <w:r w:rsidRPr="00F41421">
        <w:rPr>
          <w:rFonts w:ascii="Times New Roman" w:hAnsi="Times New Roman" w:cs="Times New Roman"/>
          <w:sz w:val="22"/>
          <w:lang w:val="en-GB"/>
        </w:rPr>
        <w:t>60</w:t>
      </w:r>
      <w:r w:rsidR="009865CC">
        <w:rPr>
          <w:rFonts w:ascii="Times New Roman" w:hAnsi="Times New Roman" w:cs="Times New Roman"/>
          <w:sz w:val="22"/>
          <w:lang w:val="en-GB"/>
        </w:rPr>
        <w:t xml:space="preserve"> </w:t>
      </w:r>
      <w:r w:rsidRPr="00F41421">
        <w:rPr>
          <w:rFonts w:ascii="Times New Roman" w:hAnsi="Times New Roman" w:cs="Times New Roman"/>
          <w:sz w:val="22"/>
          <w:lang w:val="en-GB"/>
        </w:rPr>
        <w:t>GHz</w:t>
      </w:r>
      <w:r w:rsidR="009865CC">
        <w:rPr>
          <w:rFonts w:ascii="Times New Roman" w:hAnsi="Times New Roman" w:cs="Times New Roman"/>
          <w:sz w:val="22"/>
          <w:lang w:val="en-GB"/>
        </w:rPr>
        <w:t xml:space="preserve"> and the possibility of a work item in Rel-17 depends on the study outcome. </w:t>
      </w:r>
    </w:p>
    <w:p w:rsidR="00BA5E64" w:rsidRPr="00875170" w:rsidRDefault="00BA5E64" w:rsidP="008569AC">
      <w:pPr>
        <w:pStyle w:val="ListBullet"/>
        <w:numPr>
          <w:ilvl w:val="0"/>
          <w:numId w:val="4"/>
        </w:numPr>
        <w:spacing w:before="120"/>
        <w:ind w:left="576" w:hanging="288"/>
        <w:contextualSpacing w:val="0"/>
        <w:rPr>
          <w:rFonts w:ascii="Times New Roman" w:hAnsi="Times New Roman" w:cs="Times New Roman"/>
          <w:b/>
          <w:sz w:val="22"/>
          <w:lang w:val="en-GB"/>
        </w:rPr>
      </w:pPr>
      <w:r>
        <w:rPr>
          <w:rFonts w:ascii="Times New Roman" w:hAnsi="Times New Roman" w:cs="Times New Roman"/>
          <w:b/>
          <w:sz w:val="22"/>
          <w:lang w:val="en-GB"/>
        </w:rPr>
        <w:t>Proposed Way Forward by email moderator</w:t>
      </w:r>
      <w:r w:rsidRPr="00875170">
        <w:rPr>
          <w:rFonts w:ascii="Times New Roman" w:hAnsi="Times New Roman" w:cs="Times New Roman"/>
          <w:b/>
          <w:sz w:val="22"/>
          <w:lang w:val="en-GB"/>
        </w:rPr>
        <w:t xml:space="preserve"> </w:t>
      </w:r>
    </w:p>
    <w:p w:rsidR="00BA5E64" w:rsidRDefault="0054359B"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The study is structured as follows.</w:t>
      </w:r>
    </w:p>
    <w:p w:rsidR="0054359B" w:rsidRDefault="0054359B" w:rsidP="008569AC">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Phase 1 (9</w:t>
      </w:r>
      <w:r w:rsidR="002918FD">
        <w:rPr>
          <w:rFonts w:ascii="Times New Roman" w:hAnsi="Times New Roman" w:cs="Times New Roman"/>
          <w:sz w:val="22"/>
          <w:lang w:val="en-GB"/>
        </w:rPr>
        <w:t xml:space="preserve"> or 12 months, TBD in the second phase of email discussi</w:t>
      </w:r>
      <w:r w:rsidR="00F50008">
        <w:rPr>
          <w:rFonts w:ascii="Times New Roman" w:hAnsi="Times New Roman" w:cs="Times New Roman"/>
          <w:sz w:val="22"/>
          <w:lang w:val="en-GB"/>
        </w:rPr>
        <w:t>on</w:t>
      </w:r>
      <w:r>
        <w:rPr>
          <w:rFonts w:ascii="Times New Roman" w:hAnsi="Times New Roman" w:cs="Times New Roman"/>
          <w:sz w:val="22"/>
          <w:lang w:val="en-GB"/>
        </w:rPr>
        <w:t xml:space="preserve">): </w:t>
      </w:r>
    </w:p>
    <w:p w:rsidR="0054359B" w:rsidRDefault="0054359B" w:rsidP="008569AC">
      <w:pPr>
        <w:pStyle w:val="ListBullet"/>
        <w:numPr>
          <w:ilvl w:val="3"/>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Evaluation methodology including </w:t>
      </w:r>
      <w:r w:rsidR="00090635">
        <w:rPr>
          <w:rFonts w:ascii="Times New Roman" w:hAnsi="Times New Roman" w:cs="Times New Roman"/>
          <w:sz w:val="22"/>
          <w:lang w:val="en-GB"/>
        </w:rPr>
        <w:t>identification of KPIs and antenna configuration.</w:t>
      </w:r>
    </w:p>
    <w:p w:rsidR="0054359B" w:rsidRDefault="0054359B" w:rsidP="008569AC">
      <w:pPr>
        <w:pStyle w:val="ListBullet"/>
        <w:numPr>
          <w:ilvl w:val="3"/>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Waveform evaluation </w:t>
      </w:r>
      <w:r w:rsidR="002918FD">
        <w:rPr>
          <w:rFonts w:ascii="Times New Roman" w:hAnsi="Times New Roman" w:cs="Times New Roman"/>
          <w:sz w:val="22"/>
          <w:lang w:val="en-GB"/>
        </w:rPr>
        <w:t>and</w:t>
      </w:r>
      <w:r>
        <w:rPr>
          <w:rFonts w:ascii="Times New Roman" w:hAnsi="Times New Roman" w:cs="Times New Roman"/>
          <w:sz w:val="22"/>
          <w:lang w:val="en-GB"/>
        </w:rPr>
        <w:t xml:space="preserve"> selection (a key goal of Phase 1)</w:t>
      </w:r>
    </w:p>
    <w:p w:rsidR="0054359B" w:rsidRDefault="0054359B" w:rsidP="008569AC">
      <w:pPr>
        <w:pStyle w:val="ListBullet"/>
        <w:numPr>
          <w:ilvl w:val="3"/>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Study system design aspects such as channelization, frame structure, </w:t>
      </w:r>
      <w:r w:rsidR="00090635">
        <w:rPr>
          <w:rFonts w:ascii="Times New Roman" w:hAnsi="Times New Roman" w:cs="Times New Roman"/>
          <w:sz w:val="22"/>
          <w:lang w:val="en-GB"/>
        </w:rPr>
        <w:t>p</w:t>
      </w:r>
      <w:r>
        <w:rPr>
          <w:rFonts w:ascii="Times New Roman" w:hAnsi="Times New Roman" w:cs="Times New Roman"/>
          <w:sz w:val="22"/>
          <w:lang w:val="en-GB"/>
        </w:rPr>
        <w:t>hysical channel</w:t>
      </w:r>
      <w:r w:rsidR="00090635">
        <w:rPr>
          <w:rFonts w:ascii="Times New Roman" w:hAnsi="Times New Roman" w:cs="Times New Roman"/>
          <w:sz w:val="22"/>
          <w:lang w:val="en-GB"/>
        </w:rPr>
        <w:t>s</w:t>
      </w:r>
      <w:r>
        <w:rPr>
          <w:rFonts w:ascii="Times New Roman" w:hAnsi="Times New Roman" w:cs="Times New Roman"/>
          <w:sz w:val="22"/>
          <w:lang w:val="en-GB"/>
        </w:rPr>
        <w:t xml:space="preserve"> &amp; signals, </w:t>
      </w:r>
      <w:r w:rsidRPr="003E75EE">
        <w:rPr>
          <w:rFonts w:ascii="Times New Roman" w:hAnsi="Times New Roman" w:cs="Times New Roman"/>
          <w:sz w:val="22"/>
          <w:lang w:val="en-GB"/>
        </w:rPr>
        <w:t>MIMO &amp; beam management</w:t>
      </w:r>
      <w:r w:rsidR="00090635">
        <w:rPr>
          <w:rFonts w:ascii="Times New Roman" w:hAnsi="Times New Roman" w:cs="Times New Roman"/>
          <w:sz w:val="22"/>
          <w:lang w:val="en-GB"/>
        </w:rPr>
        <w:t>,</w:t>
      </w:r>
      <w:r>
        <w:rPr>
          <w:rFonts w:ascii="Times New Roman" w:hAnsi="Times New Roman" w:cs="Times New Roman"/>
          <w:sz w:val="22"/>
          <w:lang w:val="en-GB"/>
        </w:rPr>
        <w:t xml:space="preserve"> and their specification impact.  </w:t>
      </w:r>
    </w:p>
    <w:p w:rsidR="0054359B" w:rsidRDefault="0054359B" w:rsidP="008569AC">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Phase 2 (3-6 months</w:t>
      </w:r>
      <w:r w:rsidR="002918FD">
        <w:rPr>
          <w:rFonts w:ascii="Times New Roman" w:hAnsi="Times New Roman" w:cs="Times New Roman"/>
          <w:sz w:val="22"/>
          <w:lang w:val="en-GB"/>
        </w:rPr>
        <w:t>, TBD</w:t>
      </w:r>
      <w:r>
        <w:rPr>
          <w:rFonts w:ascii="Times New Roman" w:hAnsi="Times New Roman" w:cs="Times New Roman"/>
          <w:sz w:val="22"/>
          <w:lang w:val="en-GB"/>
        </w:rPr>
        <w:t>)</w:t>
      </w:r>
    </w:p>
    <w:p w:rsidR="0054359B" w:rsidRDefault="00C83245" w:rsidP="008569AC">
      <w:pPr>
        <w:pStyle w:val="ListBullet"/>
        <w:numPr>
          <w:ilvl w:val="3"/>
          <w:numId w:val="4"/>
        </w:numPr>
        <w:spacing w:before="120"/>
        <w:rPr>
          <w:rFonts w:ascii="Times New Roman" w:hAnsi="Times New Roman" w:cs="Times New Roman"/>
          <w:sz w:val="22"/>
          <w:lang w:val="en-GB"/>
        </w:rPr>
      </w:pPr>
      <w:r>
        <w:rPr>
          <w:rFonts w:ascii="Times New Roman" w:hAnsi="Times New Roman" w:cs="Times New Roman"/>
          <w:sz w:val="22"/>
          <w:lang w:val="en-GB"/>
        </w:rPr>
        <w:t>Continue to study system design aspects and their specification impact</w:t>
      </w:r>
      <w:r w:rsidR="0054359B">
        <w:rPr>
          <w:rFonts w:ascii="Times New Roman" w:hAnsi="Times New Roman" w:cs="Times New Roman"/>
          <w:sz w:val="22"/>
          <w:lang w:val="en-GB"/>
        </w:rPr>
        <w:t>.</w:t>
      </w:r>
    </w:p>
    <w:p w:rsidR="005521CD" w:rsidRPr="00E97C2C" w:rsidRDefault="005521CD" w:rsidP="00C00E20">
      <w:pPr>
        <w:spacing w:before="120"/>
        <w:rPr>
          <w:rFonts w:ascii="Times New Roman" w:hAnsi="Times New Roman" w:cs="Times New Roman"/>
          <w:b/>
          <w:sz w:val="22"/>
          <w:lang w:val="en-GB"/>
        </w:rPr>
      </w:pPr>
      <w:r w:rsidRPr="00E97C2C">
        <w:rPr>
          <w:rFonts w:ascii="Times New Roman" w:hAnsi="Times New Roman" w:cs="Times New Roman"/>
          <w:b/>
          <w:sz w:val="22"/>
          <w:lang w:val="en-GB"/>
        </w:rPr>
        <w:t>(4) Waveform Candidates</w:t>
      </w:r>
      <w:r w:rsidR="00C00E20">
        <w:rPr>
          <w:rFonts w:ascii="Times New Roman" w:hAnsi="Times New Roman" w:cs="Times New Roman"/>
          <w:b/>
          <w:sz w:val="22"/>
          <w:lang w:val="en-GB"/>
        </w:rPr>
        <w:t xml:space="preserve">: </w:t>
      </w:r>
      <w:r w:rsidR="00F12A0F">
        <w:rPr>
          <w:rFonts w:ascii="Times New Roman" w:hAnsi="Times New Roman" w:cs="Times New Roman"/>
          <w:sz w:val="22"/>
          <w:lang w:val="en-GB"/>
        </w:rPr>
        <w:t>Do</w:t>
      </w:r>
      <w:r w:rsidR="00F12A0F" w:rsidRPr="00F12A0F">
        <w:rPr>
          <w:rFonts w:ascii="Times New Roman" w:hAnsi="Times New Roman" w:cs="Times New Roman"/>
          <w:sz w:val="22"/>
          <w:lang w:val="en-GB"/>
        </w:rPr>
        <w:t xml:space="preserve"> the candidate waveforms for the Rel-17 study need to be defined in the SID </w:t>
      </w:r>
      <w:r w:rsidR="001E6A4B">
        <w:rPr>
          <w:rFonts w:ascii="Times New Roman" w:hAnsi="Times New Roman" w:cs="Times New Roman"/>
          <w:sz w:val="22"/>
          <w:lang w:val="en-GB"/>
        </w:rPr>
        <w:t xml:space="preserve">for approval </w:t>
      </w:r>
      <w:r w:rsidR="00F12A0F" w:rsidRPr="00F12A0F">
        <w:rPr>
          <w:rFonts w:ascii="Times New Roman" w:hAnsi="Times New Roman" w:cs="Times New Roman"/>
          <w:sz w:val="22"/>
          <w:lang w:val="en-GB"/>
        </w:rPr>
        <w:t>in Dec/19 and the Rel-17 study should focus on the candidates</w:t>
      </w:r>
      <w:r w:rsidR="00F12A0F">
        <w:rPr>
          <w:rFonts w:ascii="Times New Roman" w:hAnsi="Times New Roman" w:cs="Times New Roman"/>
          <w:sz w:val="22"/>
          <w:lang w:val="en-GB"/>
        </w:rPr>
        <w:t>? If</w:t>
      </w:r>
      <w:r w:rsidR="00F12A0F" w:rsidRPr="00F12A0F">
        <w:rPr>
          <w:rFonts w:ascii="Times New Roman" w:hAnsi="Times New Roman" w:cs="Times New Roman"/>
          <w:sz w:val="22"/>
          <w:lang w:val="en-GB"/>
        </w:rPr>
        <w:t xml:space="preserve"> </w:t>
      </w:r>
      <w:r w:rsidR="00F12A0F">
        <w:rPr>
          <w:rFonts w:ascii="Times New Roman" w:hAnsi="Times New Roman" w:cs="Times New Roman"/>
          <w:sz w:val="22"/>
          <w:lang w:val="en-GB"/>
        </w:rPr>
        <w:t>yes</w:t>
      </w:r>
      <w:r w:rsidR="00F12A0F" w:rsidRPr="00F12A0F">
        <w:rPr>
          <w:rFonts w:ascii="Times New Roman" w:hAnsi="Times New Roman" w:cs="Times New Roman"/>
          <w:sz w:val="22"/>
          <w:lang w:val="en-GB"/>
        </w:rPr>
        <w:t>, what are the candidate waveforms defined in the SID</w:t>
      </w:r>
      <w:r w:rsidR="00F12A0F">
        <w:rPr>
          <w:rFonts w:ascii="Times New Roman" w:hAnsi="Times New Roman" w:cs="Times New Roman"/>
          <w:sz w:val="22"/>
          <w:lang w:val="en-GB"/>
        </w:rPr>
        <w:t>?</w:t>
      </w:r>
    </w:p>
    <w:p w:rsidR="008A6E36" w:rsidRPr="00875170" w:rsidRDefault="008A6E36" w:rsidP="008569AC">
      <w:pPr>
        <w:pStyle w:val="ListBullet"/>
        <w:numPr>
          <w:ilvl w:val="0"/>
          <w:numId w:val="4"/>
        </w:numPr>
        <w:spacing w:before="120"/>
        <w:ind w:left="576" w:hanging="288"/>
        <w:rPr>
          <w:rFonts w:ascii="Times New Roman" w:hAnsi="Times New Roman" w:cs="Times New Roman"/>
          <w:b/>
          <w:sz w:val="22"/>
          <w:lang w:val="en-GB"/>
        </w:rPr>
      </w:pPr>
      <w:r>
        <w:rPr>
          <w:rFonts w:ascii="Times New Roman" w:hAnsi="Times New Roman" w:cs="Times New Roman"/>
          <w:b/>
          <w:sz w:val="22"/>
          <w:lang w:val="en-GB"/>
        </w:rPr>
        <w:t>Observations</w:t>
      </w:r>
    </w:p>
    <w:p w:rsidR="008A6E36" w:rsidRDefault="008A6E36"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In total, 20 companies presented their views. </w:t>
      </w:r>
    </w:p>
    <w:p w:rsidR="00731B49" w:rsidRDefault="00D2489B"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16 companies mentioned that</w:t>
      </w:r>
      <w:r w:rsidRPr="00D2489B">
        <w:rPr>
          <w:rFonts w:ascii="Times New Roman" w:hAnsi="Times New Roman" w:cs="Times New Roman"/>
          <w:sz w:val="22"/>
          <w:lang w:val="en-GB"/>
        </w:rPr>
        <w:t xml:space="preserve"> </w:t>
      </w:r>
      <w:r>
        <w:rPr>
          <w:rFonts w:ascii="Times New Roman" w:hAnsi="Times New Roman" w:cs="Times New Roman"/>
          <w:sz w:val="22"/>
          <w:lang w:val="en-GB"/>
        </w:rPr>
        <w:t xml:space="preserve">Rel-15 waveforms potentially with scaled numerologies should be the baseline at least for evaluation purpose and other candidates are left to the SI. </w:t>
      </w:r>
    </w:p>
    <w:p w:rsidR="00D2489B" w:rsidRDefault="00D2489B" w:rsidP="008569AC">
      <w:pPr>
        <w:pStyle w:val="ListBullet"/>
        <w:numPr>
          <w:ilvl w:val="2"/>
          <w:numId w:val="5"/>
        </w:numPr>
        <w:spacing w:before="120"/>
        <w:rPr>
          <w:rFonts w:ascii="Times New Roman" w:hAnsi="Times New Roman" w:cs="Times New Roman"/>
          <w:sz w:val="22"/>
          <w:lang w:val="en-GB"/>
        </w:rPr>
      </w:pPr>
      <w:r>
        <w:rPr>
          <w:rFonts w:ascii="Times New Roman" w:hAnsi="Times New Roman" w:cs="Times New Roman"/>
          <w:sz w:val="22"/>
          <w:lang w:val="en-GB"/>
        </w:rPr>
        <w:t xml:space="preserve">Among them, 2 companies consider CP-OFDM as baseline.  </w:t>
      </w:r>
    </w:p>
    <w:p w:rsidR="00D2489B" w:rsidRPr="00D2489B" w:rsidRDefault="00D2489B" w:rsidP="008569AC">
      <w:pPr>
        <w:pStyle w:val="ListBullet"/>
        <w:numPr>
          <w:ilvl w:val="1"/>
          <w:numId w:val="4"/>
        </w:numPr>
        <w:spacing w:before="120"/>
        <w:rPr>
          <w:rFonts w:ascii="Times New Roman" w:hAnsi="Times New Roman" w:cs="Times New Roman"/>
          <w:sz w:val="22"/>
          <w:lang w:val="en-GB"/>
        </w:rPr>
      </w:pPr>
      <w:r w:rsidRPr="00D2489B">
        <w:rPr>
          <w:rFonts w:ascii="Times New Roman" w:hAnsi="Times New Roman" w:cs="Times New Roman"/>
          <w:sz w:val="22"/>
          <w:lang w:val="en-GB"/>
        </w:rPr>
        <w:t>2 company proposed three options: Rel-15 waveforms with scaled numerology; DFT-s-OFDM for DL/UL; Other single carrier candidates</w:t>
      </w:r>
    </w:p>
    <w:p w:rsidR="00D2489B" w:rsidRDefault="00D2489B"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1 company proposed three options: </w:t>
      </w:r>
      <w:r w:rsidRPr="00D2489B">
        <w:rPr>
          <w:rFonts w:ascii="Times New Roman" w:hAnsi="Times New Roman" w:cs="Times New Roman"/>
          <w:sz w:val="22"/>
          <w:lang w:val="en-GB"/>
        </w:rPr>
        <w:t>Rel-15 with scaled numerology</w:t>
      </w:r>
      <w:r>
        <w:rPr>
          <w:rFonts w:ascii="Times New Roman" w:hAnsi="Times New Roman" w:cs="Times New Roman"/>
          <w:sz w:val="22"/>
          <w:lang w:val="en-GB"/>
        </w:rPr>
        <w:t xml:space="preserve">; </w:t>
      </w:r>
      <w:r w:rsidRPr="00D2489B">
        <w:rPr>
          <w:rFonts w:ascii="Times New Roman" w:hAnsi="Times New Roman" w:cs="Times New Roman"/>
          <w:sz w:val="22"/>
          <w:lang w:val="en-GB"/>
        </w:rPr>
        <w:t>DFT-S-OFDM for DL and UL</w:t>
      </w:r>
      <w:r>
        <w:rPr>
          <w:rFonts w:ascii="Times New Roman" w:hAnsi="Times New Roman" w:cs="Times New Roman"/>
          <w:sz w:val="22"/>
          <w:lang w:val="en-GB"/>
        </w:rPr>
        <w:t xml:space="preserve">; </w:t>
      </w:r>
      <w:r w:rsidRPr="00D2489B">
        <w:rPr>
          <w:rFonts w:ascii="Times New Roman" w:hAnsi="Times New Roman" w:cs="Times New Roman"/>
          <w:sz w:val="22"/>
          <w:lang w:val="en-GB"/>
        </w:rPr>
        <w:t>Filtered DFT-S-OFDM enabling Tx/Rx implementations without FFT/DFTs</w:t>
      </w:r>
    </w:p>
    <w:p w:rsidR="00D2489B" w:rsidRDefault="00D2489B" w:rsidP="00D2489B">
      <w:pPr>
        <w:pStyle w:val="ListBullet"/>
        <w:numPr>
          <w:ilvl w:val="0"/>
          <w:numId w:val="0"/>
        </w:numPr>
        <w:spacing w:before="120"/>
        <w:ind w:left="360" w:hanging="360"/>
        <w:rPr>
          <w:rFonts w:ascii="Times New Roman" w:hAnsi="Times New Roman" w:cs="Times New Roman"/>
          <w:sz w:val="22"/>
          <w:lang w:val="en-GB"/>
        </w:rPr>
      </w:pPr>
    </w:p>
    <w:p w:rsidR="008A6E36" w:rsidRPr="00875170" w:rsidRDefault="008A6E36" w:rsidP="008569AC">
      <w:pPr>
        <w:pStyle w:val="ListBullet"/>
        <w:numPr>
          <w:ilvl w:val="0"/>
          <w:numId w:val="4"/>
        </w:numPr>
        <w:spacing w:before="120"/>
        <w:ind w:left="576" w:hanging="288"/>
        <w:contextualSpacing w:val="0"/>
        <w:rPr>
          <w:rFonts w:ascii="Times New Roman" w:hAnsi="Times New Roman" w:cs="Times New Roman"/>
          <w:b/>
          <w:sz w:val="22"/>
          <w:lang w:val="en-GB"/>
        </w:rPr>
      </w:pPr>
      <w:r>
        <w:rPr>
          <w:rFonts w:ascii="Times New Roman" w:hAnsi="Times New Roman" w:cs="Times New Roman"/>
          <w:b/>
          <w:sz w:val="22"/>
          <w:lang w:val="en-GB"/>
        </w:rPr>
        <w:t>Proposed Way Forward by email moderator</w:t>
      </w:r>
      <w:r w:rsidRPr="00875170">
        <w:rPr>
          <w:rFonts w:ascii="Times New Roman" w:hAnsi="Times New Roman" w:cs="Times New Roman"/>
          <w:b/>
          <w:sz w:val="22"/>
          <w:lang w:val="en-GB"/>
        </w:rPr>
        <w:t xml:space="preserve"> </w:t>
      </w:r>
    </w:p>
    <w:p w:rsidR="008A6E36" w:rsidRDefault="00C65E4F"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Rel-15 waveforms potentially with scaled numerologies are the baseline</w:t>
      </w:r>
      <w:r w:rsidR="006A03F3">
        <w:rPr>
          <w:rFonts w:ascii="Times New Roman" w:hAnsi="Times New Roman" w:cs="Times New Roman"/>
          <w:sz w:val="22"/>
          <w:lang w:val="en-GB"/>
        </w:rPr>
        <w:t xml:space="preserve"> and identification of additional candidate waveforms to be studied is left to the SI</w:t>
      </w:r>
      <w:r>
        <w:rPr>
          <w:rFonts w:ascii="Times New Roman" w:hAnsi="Times New Roman" w:cs="Times New Roman"/>
          <w:sz w:val="22"/>
          <w:lang w:val="en-GB"/>
        </w:rPr>
        <w:t>.</w:t>
      </w:r>
      <w:r w:rsidR="00F424A3">
        <w:rPr>
          <w:rFonts w:ascii="Times New Roman" w:hAnsi="Times New Roman" w:cs="Times New Roman"/>
          <w:sz w:val="22"/>
          <w:lang w:val="en-GB"/>
        </w:rPr>
        <w:t xml:space="preserve"> </w:t>
      </w:r>
      <w:r>
        <w:rPr>
          <w:rFonts w:ascii="Times New Roman" w:hAnsi="Times New Roman" w:cs="Times New Roman"/>
          <w:sz w:val="22"/>
          <w:lang w:val="en-GB"/>
        </w:rPr>
        <w:t xml:space="preserve">  </w:t>
      </w:r>
    </w:p>
    <w:p w:rsidR="008A6E36" w:rsidRDefault="008A6E36" w:rsidP="00475D06">
      <w:pPr>
        <w:pStyle w:val="ListBullet"/>
        <w:numPr>
          <w:ilvl w:val="0"/>
          <w:numId w:val="0"/>
        </w:numPr>
        <w:ind w:left="360" w:hanging="360"/>
        <w:rPr>
          <w:rFonts w:ascii="Times New Roman" w:hAnsi="Times New Roman" w:cs="Times New Roman"/>
          <w:sz w:val="22"/>
          <w:lang w:val="en-GB"/>
        </w:rPr>
      </w:pPr>
    </w:p>
    <w:p w:rsidR="00D2489B" w:rsidRPr="00E97C2C" w:rsidRDefault="00D2489B" w:rsidP="00D2489B">
      <w:pPr>
        <w:spacing w:before="120"/>
        <w:rPr>
          <w:rFonts w:ascii="Times New Roman" w:hAnsi="Times New Roman" w:cs="Times New Roman"/>
          <w:b/>
          <w:sz w:val="22"/>
          <w:lang w:val="en-GB"/>
        </w:rPr>
      </w:pPr>
      <w:r w:rsidRPr="00E97C2C">
        <w:rPr>
          <w:rFonts w:ascii="Times New Roman" w:hAnsi="Times New Roman" w:cs="Times New Roman"/>
          <w:b/>
          <w:sz w:val="22"/>
          <w:lang w:val="en-GB"/>
        </w:rPr>
        <w:t>(</w:t>
      </w:r>
      <w:r>
        <w:rPr>
          <w:rFonts w:ascii="Times New Roman" w:hAnsi="Times New Roman" w:cs="Times New Roman"/>
          <w:b/>
          <w:sz w:val="22"/>
          <w:lang w:val="en-GB"/>
        </w:rPr>
        <w:t>5</w:t>
      </w:r>
      <w:r w:rsidRPr="00E97C2C">
        <w:rPr>
          <w:rFonts w:ascii="Times New Roman" w:hAnsi="Times New Roman" w:cs="Times New Roman"/>
          <w:b/>
          <w:sz w:val="22"/>
          <w:lang w:val="en-GB"/>
        </w:rPr>
        <w:t xml:space="preserve">) </w:t>
      </w:r>
      <w:r>
        <w:rPr>
          <w:rFonts w:ascii="Times New Roman" w:hAnsi="Times New Roman" w:cs="Times New Roman"/>
          <w:b/>
          <w:sz w:val="22"/>
          <w:lang w:val="en-GB"/>
        </w:rPr>
        <w:t xml:space="preserve">Other comments: </w:t>
      </w:r>
      <w:r w:rsidRPr="00EA59D5">
        <w:rPr>
          <w:rFonts w:ascii="Times New Roman" w:hAnsi="Times New Roman" w:cs="Times New Roman"/>
          <w:sz w:val="22"/>
        </w:rPr>
        <w:t>Companies can provide additional comments here, if not covered by previous subsections.</w:t>
      </w:r>
    </w:p>
    <w:p w:rsidR="00D2489B" w:rsidRPr="00875170" w:rsidRDefault="00D2489B" w:rsidP="008569AC">
      <w:pPr>
        <w:pStyle w:val="ListBullet"/>
        <w:numPr>
          <w:ilvl w:val="0"/>
          <w:numId w:val="4"/>
        </w:numPr>
        <w:spacing w:before="120"/>
        <w:ind w:left="576" w:hanging="288"/>
        <w:rPr>
          <w:rFonts w:ascii="Times New Roman" w:hAnsi="Times New Roman" w:cs="Times New Roman"/>
          <w:b/>
          <w:sz w:val="22"/>
          <w:lang w:val="en-GB"/>
        </w:rPr>
      </w:pPr>
      <w:r>
        <w:rPr>
          <w:rFonts w:ascii="Times New Roman" w:hAnsi="Times New Roman" w:cs="Times New Roman"/>
          <w:b/>
          <w:sz w:val="22"/>
          <w:lang w:val="en-GB"/>
        </w:rPr>
        <w:t>Observations</w:t>
      </w:r>
    </w:p>
    <w:p w:rsidR="00D2489B" w:rsidRDefault="00D2489B"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1 company r</w:t>
      </w:r>
      <w:r w:rsidRPr="00D2489B">
        <w:rPr>
          <w:rFonts w:ascii="Times New Roman" w:hAnsi="Times New Roman" w:cs="Times New Roman"/>
          <w:sz w:val="22"/>
          <w:lang w:val="en-GB"/>
        </w:rPr>
        <w:t>eiterat</w:t>
      </w:r>
      <w:r>
        <w:rPr>
          <w:rFonts w:ascii="Times New Roman" w:hAnsi="Times New Roman" w:cs="Times New Roman"/>
          <w:sz w:val="22"/>
          <w:lang w:val="en-GB"/>
        </w:rPr>
        <w:t xml:space="preserve">ed </w:t>
      </w:r>
      <w:r w:rsidRPr="00D2489B">
        <w:rPr>
          <w:rFonts w:ascii="Times New Roman" w:hAnsi="Times New Roman" w:cs="Times New Roman"/>
          <w:sz w:val="22"/>
          <w:lang w:val="en-GB"/>
        </w:rPr>
        <w:t>the importance of specification and implementation impacts esp. for 60GHz band which is the first band not covered in the current NR FRs</w:t>
      </w:r>
    </w:p>
    <w:p w:rsidR="00D2489B" w:rsidRPr="00D2489B" w:rsidRDefault="00D2489B"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1 company mentioned that </w:t>
      </w:r>
      <w:r w:rsidRPr="00D2489B">
        <w:rPr>
          <w:rFonts w:ascii="Times New Roman" w:hAnsi="Times New Roman" w:cs="Times New Roman"/>
          <w:sz w:val="22"/>
          <w:lang w:val="en-GB"/>
        </w:rPr>
        <w:t>Rel-17 SI need</w:t>
      </w:r>
      <w:r>
        <w:rPr>
          <w:rFonts w:ascii="Times New Roman" w:hAnsi="Times New Roman" w:cs="Times New Roman"/>
          <w:sz w:val="22"/>
          <w:lang w:val="en-GB"/>
        </w:rPr>
        <w:t>s</w:t>
      </w:r>
      <w:r w:rsidRPr="00D2489B">
        <w:rPr>
          <w:rFonts w:ascii="Times New Roman" w:hAnsi="Times New Roman" w:cs="Times New Roman"/>
          <w:sz w:val="22"/>
          <w:lang w:val="en-GB"/>
        </w:rPr>
        <w:t xml:space="preserve"> to consider potential (forward) compatibility for supporting future V2X sidelink deployments/operations in the study scope in terms of signal waveform and channel structure designed for Uu link which has been referred in designing sidelink</w:t>
      </w:r>
      <w:r>
        <w:rPr>
          <w:rFonts w:ascii="Times New Roman" w:hAnsi="Times New Roman" w:cs="Times New Roman"/>
          <w:sz w:val="22"/>
          <w:lang w:val="en-GB"/>
        </w:rPr>
        <w:t>.</w:t>
      </w:r>
    </w:p>
    <w:p w:rsidR="00D2489B" w:rsidRDefault="00D2489B"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1 company mentioned that i</w:t>
      </w:r>
      <w:r w:rsidRPr="00D2489B">
        <w:rPr>
          <w:rFonts w:ascii="Times New Roman" w:hAnsi="Times New Roman" w:cs="Times New Roman"/>
          <w:sz w:val="22"/>
          <w:lang w:val="en-GB"/>
        </w:rPr>
        <w:t>ntroducing a new waveform, will lead to significant work for RAN1, limiting the time units available for other work items. In addition, no proper evaluation of new waveforms can be done without heavy involvement from RAN4</w:t>
      </w:r>
    </w:p>
    <w:p w:rsidR="00D2489B" w:rsidRDefault="00D2489B" w:rsidP="00D2489B">
      <w:pPr>
        <w:pStyle w:val="ListBullet"/>
        <w:numPr>
          <w:ilvl w:val="0"/>
          <w:numId w:val="0"/>
        </w:numPr>
        <w:spacing w:before="120"/>
        <w:ind w:left="360" w:hanging="360"/>
        <w:rPr>
          <w:rFonts w:ascii="Times New Roman" w:hAnsi="Times New Roman" w:cs="Times New Roman"/>
          <w:sz w:val="22"/>
          <w:lang w:val="en-GB"/>
        </w:rPr>
      </w:pPr>
    </w:p>
    <w:p w:rsidR="00D2489B" w:rsidRPr="00875170" w:rsidRDefault="00D2489B" w:rsidP="008569AC">
      <w:pPr>
        <w:pStyle w:val="ListBullet"/>
        <w:numPr>
          <w:ilvl w:val="0"/>
          <w:numId w:val="4"/>
        </w:numPr>
        <w:spacing w:before="120"/>
        <w:ind w:left="576" w:hanging="288"/>
        <w:contextualSpacing w:val="0"/>
        <w:rPr>
          <w:rFonts w:ascii="Times New Roman" w:hAnsi="Times New Roman" w:cs="Times New Roman"/>
          <w:b/>
          <w:sz w:val="22"/>
          <w:lang w:val="en-GB"/>
        </w:rPr>
      </w:pPr>
      <w:r>
        <w:rPr>
          <w:rFonts w:ascii="Times New Roman" w:hAnsi="Times New Roman" w:cs="Times New Roman"/>
          <w:b/>
          <w:sz w:val="22"/>
          <w:lang w:val="en-GB"/>
        </w:rPr>
        <w:lastRenderedPageBreak/>
        <w:t>Proposed Way Forward by email moderator</w:t>
      </w:r>
      <w:r w:rsidRPr="00875170">
        <w:rPr>
          <w:rFonts w:ascii="Times New Roman" w:hAnsi="Times New Roman" w:cs="Times New Roman"/>
          <w:b/>
          <w:sz w:val="22"/>
          <w:lang w:val="en-GB"/>
        </w:rPr>
        <w:t xml:space="preserve"> </w:t>
      </w:r>
    </w:p>
    <w:p w:rsidR="00A973D0" w:rsidRDefault="00A973D0"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It can be further discussed whether/how to develop </w:t>
      </w:r>
      <w:r w:rsidR="00F424A3">
        <w:rPr>
          <w:rFonts w:ascii="Times New Roman" w:hAnsi="Times New Roman" w:cs="Times New Roman"/>
          <w:sz w:val="22"/>
          <w:lang w:val="en-GB"/>
        </w:rPr>
        <w:t xml:space="preserve">specifications for 60 GHz band in Rel-17. </w:t>
      </w:r>
    </w:p>
    <w:p w:rsidR="00A973D0" w:rsidRPr="00D2489B" w:rsidRDefault="00A973D0" w:rsidP="008569AC">
      <w:pPr>
        <w:pStyle w:val="ListBullet"/>
        <w:numPr>
          <w:ilvl w:val="1"/>
          <w:numId w:val="4"/>
        </w:numPr>
        <w:spacing w:before="120"/>
        <w:rPr>
          <w:rFonts w:ascii="Times New Roman" w:hAnsi="Times New Roman" w:cs="Times New Roman"/>
          <w:sz w:val="22"/>
          <w:lang w:val="en-GB"/>
        </w:rPr>
      </w:pPr>
      <w:r w:rsidRPr="00D2489B">
        <w:rPr>
          <w:rFonts w:ascii="Times New Roman" w:hAnsi="Times New Roman" w:cs="Times New Roman"/>
          <w:sz w:val="22"/>
          <w:lang w:val="en-GB"/>
        </w:rPr>
        <w:t>Rel-17 SI need</w:t>
      </w:r>
      <w:r>
        <w:rPr>
          <w:rFonts w:ascii="Times New Roman" w:hAnsi="Times New Roman" w:cs="Times New Roman"/>
          <w:sz w:val="22"/>
          <w:lang w:val="en-GB"/>
        </w:rPr>
        <w:t>s</w:t>
      </w:r>
      <w:r w:rsidRPr="00D2489B">
        <w:rPr>
          <w:rFonts w:ascii="Times New Roman" w:hAnsi="Times New Roman" w:cs="Times New Roman"/>
          <w:sz w:val="22"/>
          <w:lang w:val="en-GB"/>
        </w:rPr>
        <w:t xml:space="preserve"> to consider potential (forward) compatibility for supporting future V2X sidelink deployments/operations in the study scope in terms of signal waveform and channel structure designed for Uu link which has been referred in designing sidelink</w:t>
      </w:r>
      <w:r>
        <w:rPr>
          <w:rFonts w:ascii="Times New Roman" w:hAnsi="Times New Roman" w:cs="Times New Roman"/>
          <w:sz w:val="22"/>
          <w:lang w:val="en-GB"/>
        </w:rPr>
        <w:t>.</w:t>
      </w:r>
    </w:p>
    <w:p w:rsidR="00F424A3" w:rsidRDefault="00F424A3"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RAN4 should be heavily involved in waveform study in addition to RAN1. </w:t>
      </w:r>
    </w:p>
    <w:p w:rsidR="007406EE" w:rsidRDefault="007406EE">
      <w:pPr>
        <w:rPr>
          <w:rFonts w:ascii="Times New Roman" w:hAnsi="Times New Roman" w:cs="Times New Roman"/>
          <w:lang w:val="en-GB"/>
        </w:rPr>
      </w:pPr>
    </w:p>
    <w:p w:rsidR="0030381A" w:rsidRDefault="00A4193B">
      <w:pPr>
        <w:pStyle w:val="Heading1"/>
        <w:rPr>
          <w:color w:val="000000"/>
        </w:rPr>
      </w:pPr>
      <w:r>
        <w:rPr>
          <w:color w:val="000000"/>
        </w:rPr>
        <w:t>4</w:t>
      </w:r>
      <w:r>
        <w:rPr>
          <w:color w:val="000000"/>
        </w:rPr>
        <w:tab/>
      </w:r>
      <w:r w:rsidR="00402F0F">
        <w:t>Proposed way forward</w:t>
      </w:r>
    </w:p>
    <w:p w:rsidR="00402F0F" w:rsidRPr="00402F0F" w:rsidRDefault="00402F0F" w:rsidP="00F424A3">
      <w:pPr>
        <w:spacing w:before="120"/>
        <w:rPr>
          <w:rFonts w:ascii="Times New Roman" w:hAnsi="Times New Roman" w:cs="Times New Roman"/>
          <w:sz w:val="22"/>
          <w:lang w:val="en-GB"/>
        </w:rPr>
      </w:pPr>
      <w:r>
        <w:rPr>
          <w:rFonts w:ascii="Times New Roman" w:hAnsi="Times New Roman" w:cs="Times New Roman"/>
          <w:sz w:val="22"/>
          <w:lang w:val="en-GB"/>
        </w:rPr>
        <w:t xml:space="preserve">Based on views from the majority of companies, email moderator proposes </w:t>
      </w:r>
      <w:r w:rsidR="00757CEF">
        <w:rPr>
          <w:rFonts w:ascii="Times New Roman" w:hAnsi="Times New Roman" w:cs="Times New Roman"/>
          <w:sz w:val="22"/>
          <w:lang w:val="en-GB"/>
        </w:rPr>
        <w:t xml:space="preserve">the followings as a basis for further email discussion until RAN#86. </w:t>
      </w:r>
      <w:r>
        <w:rPr>
          <w:rFonts w:ascii="Times New Roman" w:hAnsi="Times New Roman" w:cs="Times New Roman"/>
          <w:sz w:val="22"/>
          <w:lang w:val="en-GB"/>
        </w:rPr>
        <w:t xml:space="preserve">   </w:t>
      </w:r>
    </w:p>
    <w:p w:rsidR="00F424A3" w:rsidRPr="00F424A3" w:rsidRDefault="00F424A3" w:rsidP="00F424A3">
      <w:pPr>
        <w:spacing w:before="120"/>
        <w:rPr>
          <w:rFonts w:ascii="Times New Roman" w:hAnsi="Times New Roman" w:cs="Times New Roman"/>
          <w:b/>
          <w:u w:val="single"/>
          <w:lang w:val="en-GB"/>
        </w:rPr>
      </w:pPr>
      <w:r w:rsidRPr="00F424A3">
        <w:rPr>
          <w:rFonts w:ascii="Times New Roman" w:hAnsi="Times New Roman" w:cs="Times New Roman"/>
          <w:b/>
          <w:color w:val="000000" w:themeColor="text1"/>
          <w:u w:val="single"/>
          <w:lang w:val="en-GB"/>
        </w:rPr>
        <w:t>Proposal 1</w:t>
      </w:r>
      <w:r w:rsidR="009A0BD5">
        <w:rPr>
          <w:rFonts w:ascii="Times New Roman" w:hAnsi="Times New Roman" w:cs="Times New Roman"/>
          <w:b/>
          <w:color w:val="000000" w:themeColor="text1"/>
          <w:u w:val="single"/>
          <w:lang w:val="en-GB"/>
        </w:rPr>
        <w:t>: Primary use cases and (forward) compatibility</w:t>
      </w:r>
    </w:p>
    <w:p w:rsidR="009A0BD5" w:rsidRDefault="00F424A3" w:rsidP="00F424A3">
      <w:pPr>
        <w:spacing w:before="120"/>
        <w:rPr>
          <w:rFonts w:ascii="Times New Roman" w:hAnsi="Times New Roman" w:cs="Times New Roman"/>
          <w:sz w:val="22"/>
          <w:lang w:val="en-GB"/>
        </w:rPr>
      </w:pPr>
      <w:r>
        <w:rPr>
          <w:rFonts w:ascii="Times New Roman" w:hAnsi="Times New Roman" w:cs="Times New Roman"/>
          <w:sz w:val="22"/>
          <w:lang w:val="en-GB"/>
        </w:rPr>
        <w:t xml:space="preserve">Although </w:t>
      </w:r>
      <w:r w:rsidR="009A0BD5">
        <w:rPr>
          <w:rFonts w:ascii="Times New Roman" w:hAnsi="Times New Roman" w:cs="Times New Roman"/>
          <w:sz w:val="22"/>
          <w:lang w:val="en-GB"/>
        </w:rPr>
        <w:t xml:space="preserve">Rel-17 SI should take into account </w:t>
      </w:r>
      <w:r w:rsidRPr="00D572CE">
        <w:rPr>
          <w:rFonts w:ascii="Times New Roman" w:hAnsi="Times New Roman" w:cs="Times New Roman"/>
          <w:sz w:val="22"/>
          <w:lang w:val="en-GB"/>
        </w:rPr>
        <w:t xml:space="preserve">all use cases </w:t>
      </w:r>
      <w:r>
        <w:rPr>
          <w:rFonts w:ascii="Times New Roman" w:hAnsi="Times New Roman" w:cs="Times New Roman"/>
          <w:sz w:val="22"/>
          <w:lang w:val="en-GB"/>
        </w:rPr>
        <w:t>identified</w:t>
      </w:r>
      <w:r w:rsidRPr="00D572CE">
        <w:rPr>
          <w:rFonts w:ascii="Times New Roman" w:hAnsi="Times New Roman" w:cs="Times New Roman"/>
          <w:sz w:val="22"/>
          <w:lang w:val="en-GB"/>
        </w:rPr>
        <w:t xml:space="preserve"> in Rel-16 RAN SI [2]</w:t>
      </w:r>
      <w:r>
        <w:rPr>
          <w:rFonts w:ascii="Times New Roman" w:hAnsi="Times New Roman" w:cs="Times New Roman"/>
          <w:sz w:val="22"/>
          <w:lang w:val="en-GB"/>
        </w:rPr>
        <w:t>, th</w:t>
      </w:r>
      <w:r w:rsidRPr="00D572CE">
        <w:rPr>
          <w:rFonts w:ascii="Times New Roman" w:hAnsi="Times New Roman" w:cs="Times New Roman"/>
          <w:sz w:val="22"/>
          <w:lang w:val="en-GB"/>
        </w:rPr>
        <w:t xml:space="preserve">e SI </w:t>
      </w:r>
      <w:r>
        <w:rPr>
          <w:rFonts w:ascii="Times New Roman" w:hAnsi="Times New Roman" w:cs="Times New Roman"/>
          <w:sz w:val="22"/>
          <w:lang w:val="en-GB"/>
        </w:rPr>
        <w:t>primarily considers</w:t>
      </w:r>
      <w:r w:rsidR="009A0BD5">
        <w:rPr>
          <w:rFonts w:ascii="Times New Roman" w:hAnsi="Times New Roman" w:cs="Times New Roman"/>
          <w:sz w:val="22"/>
          <w:lang w:val="en-GB"/>
        </w:rPr>
        <w:t xml:space="preserve"> </w:t>
      </w:r>
      <w:r w:rsidRPr="00D572CE">
        <w:rPr>
          <w:rFonts w:ascii="Times New Roman" w:hAnsi="Times New Roman" w:cs="Times New Roman"/>
          <w:sz w:val="22"/>
          <w:lang w:val="en-GB"/>
        </w:rPr>
        <w:t>(i) IAB/backhaul, (ii) factory automation &amp; industrial IoT, (iii) eMBB/data offloading, (iv) broadband distribution network, for evaluation methodology a</w:t>
      </w:r>
      <w:r>
        <w:rPr>
          <w:rFonts w:ascii="Times New Roman" w:hAnsi="Times New Roman" w:cs="Times New Roman"/>
          <w:sz w:val="22"/>
          <w:lang w:val="en-GB"/>
        </w:rPr>
        <w:t>s well as</w:t>
      </w:r>
      <w:r w:rsidRPr="00D572CE">
        <w:rPr>
          <w:rFonts w:ascii="Times New Roman" w:hAnsi="Times New Roman" w:cs="Times New Roman"/>
          <w:sz w:val="22"/>
          <w:lang w:val="en-GB"/>
        </w:rPr>
        <w:t xml:space="preserve"> </w:t>
      </w:r>
      <w:r>
        <w:rPr>
          <w:rFonts w:ascii="Times New Roman" w:hAnsi="Times New Roman" w:cs="Times New Roman"/>
          <w:sz w:val="22"/>
          <w:lang w:val="en-GB"/>
        </w:rPr>
        <w:t xml:space="preserve">study on </w:t>
      </w:r>
      <w:r w:rsidR="009A0BD5">
        <w:rPr>
          <w:rFonts w:ascii="Times New Roman" w:hAnsi="Times New Roman" w:cs="Times New Roman"/>
          <w:sz w:val="22"/>
          <w:lang w:val="en-GB"/>
        </w:rPr>
        <w:t xml:space="preserve">system design aspects and their </w:t>
      </w:r>
      <w:r>
        <w:rPr>
          <w:rFonts w:ascii="Times New Roman" w:hAnsi="Times New Roman" w:cs="Times New Roman"/>
          <w:sz w:val="22"/>
          <w:lang w:val="en-GB"/>
        </w:rPr>
        <w:t xml:space="preserve">specification impacts </w:t>
      </w:r>
      <w:r w:rsidRPr="00D572CE">
        <w:rPr>
          <w:rFonts w:ascii="Times New Roman" w:hAnsi="Times New Roman" w:cs="Times New Roman"/>
          <w:sz w:val="22"/>
          <w:lang w:val="en-GB"/>
        </w:rPr>
        <w:t xml:space="preserve">depending on conclusion of the </w:t>
      </w:r>
      <w:r w:rsidR="009A0BD5">
        <w:rPr>
          <w:rFonts w:ascii="Times New Roman" w:hAnsi="Times New Roman" w:cs="Times New Roman"/>
          <w:sz w:val="22"/>
          <w:lang w:val="en-GB"/>
        </w:rPr>
        <w:t xml:space="preserve">detailed </w:t>
      </w:r>
      <w:r>
        <w:rPr>
          <w:rFonts w:ascii="Times New Roman" w:hAnsi="Times New Roman" w:cs="Times New Roman"/>
          <w:sz w:val="22"/>
          <w:lang w:val="en-GB"/>
        </w:rPr>
        <w:t>SI</w:t>
      </w:r>
      <w:r w:rsidRPr="00D572CE">
        <w:rPr>
          <w:rFonts w:ascii="Times New Roman" w:hAnsi="Times New Roman" w:cs="Times New Roman"/>
          <w:sz w:val="22"/>
          <w:lang w:val="en-GB"/>
        </w:rPr>
        <w:t xml:space="preserve"> scope, e.g., channelization, frame structure, physical channel &amp; s</w:t>
      </w:r>
      <w:r>
        <w:rPr>
          <w:rFonts w:ascii="Times New Roman" w:hAnsi="Times New Roman" w:cs="Times New Roman"/>
          <w:sz w:val="22"/>
          <w:lang w:val="en-GB"/>
        </w:rPr>
        <w:t>i</w:t>
      </w:r>
      <w:r w:rsidRPr="00D572CE">
        <w:rPr>
          <w:rFonts w:ascii="Times New Roman" w:hAnsi="Times New Roman" w:cs="Times New Roman"/>
          <w:sz w:val="22"/>
          <w:lang w:val="en-GB"/>
        </w:rPr>
        <w:t>g</w:t>
      </w:r>
      <w:r>
        <w:rPr>
          <w:rFonts w:ascii="Times New Roman" w:hAnsi="Times New Roman" w:cs="Times New Roman"/>
          <w:sz w:val="22"/>
          <w:lang w:val="en-GB"/>
        </w:rPr>
        <w:t>n</w:t>
      </w:r>
      <w:r w:rsidRPr="00D572CE">
        <w:rPr>
          <w:rFonts w:ascii="Times New Roman" w:hAnsi="Times New Roman" w:cs="Times New Roman"/>
          <w:sz w:val="22"/>
          <w:lang w:val="en-GB"/>
        </w:rPr>
        <w:t xml:space="preserve">als, </w:t>
      </w:r>
      <w:r>
        <w:rPr>
          <w:rFonts w:ascii="Times New Roman" w:hAnsi="Times New Roman" w:cs="Times New Roman"/>
          <w:sz w:val="22"/>
          <w:lang w:val="en-GB"/>
        </w:rPr>
        <w:t>MIMO &amp; beam management, etc</w:t>
      </w:r>
      <w:r w:rsidR="009A0BD5">
        <w:rPr>
          <w:rFonts w:ascii="Times New Roman" w:hAnsi="Times New Roman" w:cs="Times New Roman"/>
          <w:sz w:val="22"/>
          <w:lang w:val="en-GB"/>
        </w:rPr>
        <w:t xml:space="preserve">., where </w:t>
      </w:r>
      <w:r w:rsidR="009A0BD5" w:rsidRPr="00F424A3">
        <w:rPr>
          <w:rFonts w:ascii="Times New Roman" w:hAnsi="Times New Roman" w:cs="Times New Roman"/>
          <w:sz w:val="22"/>
          <w:lang w:val="en-GB"/>
        </w:rPr>
        <w:t xml:space="preserve">(forward) compatibility for supporting </w:t>
      </w:r>
      <w:r w:rsidR="009A0BD5">
        <w:rPr>
          <w:rFonts w:ascii="Times New Roman" w:hAnsi="Times New Roman" w:cs="Times New Roman"/>
          <w:sz w:val="22"/>
          <w:lang w:val="en-GB"/>
        </w:rPr>
        <w:t xml:space="preserve">other use cases e.g., </w:t>
      </w:r>
      <w:r w:rsidR="009A0BD5" w:rsidRPr="00F424A3">
        <w:rPr>
          <w:rFonts w:ascii="Times New Roman" w:hAnsi="Times New Roman" w:cs="Times New Roman"/>
          <w:sz w:val="22"/>
          <w:lang w:val="en-GB"/>
        </w:rPr>
        <w:t>V2X</w:t>
      </w:r>
      <w:r w:rsidR="009A0BD5">
        <w:rPr>
          <w:rFonts w:ascii="Times New Roman" w:hAnsi="Times New Roman" w:cs="Times New Roman"/>
          <w:sz w:val="22"/>
          <w:lang w:val="en-GB"/>
        </w:rPr>
        <w:t xml:space="preserve"> should be considered</w:t>
      </w:r>
      <w:r w:rsidR="009A0BD5" w:rsidRPr="00F424A3">
        <w:rPr>
          <w:rFonts w:ascii="Times New Roman" w:hAnsi="Times New Roman" w:cs="Times New Roman"/>
          <w:sz w:val="22"/>
          <w:lang w:val="en-GB"/>
        </w:rPr>
        <w:t>.</w:t>
      </w:r>
    </w:p>
    <w:p w:rsidR="00F424A3" w:rsidRPr="00F424A3" w:rsidRDefault="00F424A3" w:rsidP="00F424A3">
      <w:pPr>
        <w:spacing w:before="120"/>
        <w:rPr>
          <w:rFonts w:ascii="Times New Roman" w:hAnsi="Times New Roman" w:cs="Times New Roman"/>
          <w:b/>
          <w:u w:val="single"/>
          <w:lang w:val="en-GB"/>
        </w:rPr>
      </w:pPr>
      <w:r w:rsidRPr="00F424A3">
        <w:rPr>
          <w:rFonts w:ascii="Times New Roman" w:hAnsi="Times New Roman" w:cs="Times New Roman"/>
          <w:b/>
          <w:color w:val="000000" w:themeColor="text1"/>
          <w:u w:val="single"/>
          <w:lang w:val="en-GB"/>
        </w:rPr>
        <w:t xml:space="preserve">Proposal </w:t>
      </w:r>
      <w:r>
        <w:rPr>
          <w:rFonts w:ascii="Times New Roman" w:hAnsi="Times New Roman" w:cs="Times New Roman"/>
          <w:b/>
          <w:color w:val="000000" w:themeColor="text1"/>
          <w:u w:val="single"/>
          <w:lang w:val="en-GB"/>
        </w:rPr>
        <w:t>2</w:t>
      </w:r>
      <w:r w:rsidR="00B46D16">
        <w:rPr>
          <w:rFonts w:ascii="Times New Roman" w:hAnsi="Times New Roman" w:cs="Times New Roman"/>
          <w:b/>
          <w:color w:val="000000" w:themeColor="text1"/>
          <w:u w:val="single"/>
          <w:lang w:val="en-GB"/>
        </w:rPr>
        <w:t>: Scope</w:t>
      </w:r>
    </w:p>
    <w:p w:rsidR="00F424A3" w:rsidRDefault="00F424A3" w:rsidP="00F424A3">
      <w:pPr>
        <w:spacing w:before="120"/>
        <w:rPr>
          <w:rFonts w:ascii="Times New Roman" w:hAnsi="Times New Roman" w:cs="Times New Roman"/>
          <w:sz w:val="22"/>
          <w:lang w:val="en-GB"/>
        </w:rPr>
      </w:pPr>
      <w:r>
        <w:rPr>
          <w:rFonts w:ascii="Times New Roman" w:hAnsi="Times New Roman" w:cs="Times New Roman"/>
          <w:sz w:val="22"/>
          <w:lang w:val="en-GB"/>
        </w:rPr>
        <w:t>Rel-17 SI studies the following aspects:</w:t>
      </w:r>
    </w:p>
    <w:p w:rsidR="00F424A3" w:rsidRPr="00F424A3" w:rsidRDefault="00F424A3" w:rsidP="008569AC">
      <w:pPr>
        <w:pStyle w:val="ListBullet"/>
        <w:numPr>
          <w:ilvl w:val="0"/>
          <w:numId w:val="4"/>
        </w:numPr>
        <w:spacing w:before="120"/>
        <w:ind w:left="576" w:hanging="288"/>
        <w:rPr>
          <w:rFonts w:ascii="Times New Roman" w:hAnsi="Times New Roman" w:cs="Times New Roman"/>
          <w:sz w:val="22"/>
          <w:lang w:val="en-GB"/>
        </w:rPr>
      </w:pPr>
      <w:r w:rsidRPr="00F424A3">
        <w:rPr>
          <w:rFonts w:ascii="Times New Roman" w:hAnsi="Times New Roman" w:cs="Times New Roman"/>
          <w:sz w:val="22"/>
          <w:lang w:val="en-GB"/>
        </w:rPr>
        <w:t>Identification of KPIs, Tx Power, Antenna configurations potentially different for different target use cases at least for evaluation</w:t>
      </w:r>
    </w:p>
    <w:p w:rsidR="00F424A3" w:rsidRPr="00F424A3" w:rsidRDefault="00F424A3" w:rsidP="008569AC">
      <w:pPr>
        <w:pStyle w:val="ListBullet"/>
        <w:numPr>
          <w:ilvl w:val="0"/>
          <w:numId w:val="4"/>
        </w:numPr>
        <w:spacing w:before="120"/>
        <w:ind w:left="576" w:hanging="288"/>
        <w:rPr>
          <w:rFonts w:ascii="Times New Roman" w:hAnsi="Times New Roman" w:cs="Times New Roman"/>
          <w:sz w:val="22"/>
          <w:lang w:val="en-GB"/>
        </w:rPr>
      </w:pPr>
      <w:r w:rsidRPr="00F424A3">
        <w:rPr>
          <w:rFonts w:ascii="Times New Roman" w:hAnsi="Times New Roman" w:cs="Times New Roman"/>
          <w:sz w:val="22"/>
          <w:lang w:val="en-GB"/>
        </w:rPr>
        <w:t>Evaluation methodology</w:t>
      </w:r>
      <w:r w:rsidR="00A221C6">
        <w:rPr>
          <w:rFonts w:ascii="Times New Roman" w:hAnsi="Times New Roman" w:cs="Times New Roman"/>
          <w:sz w:val="22"/>
          <w:lang w:val="en-GB"/>
        </w:rPr>
        <w:t xml:space="preserve"> considering practical impairments</w:t>
      </w:r>
    </w:p>
    <w:p w:rsidR="00F424A3" w:rsidRPr="00F424A3" w:rsidRDefault="00F424A3" w:rsidP="008569AC">
      <w:pPr>
        <w:pStyle w:val="ListBullet"/>
        <w:numPr>
          <w:ilvl w:val="0"/>
          <w:numId w:val="4"/>
        </w:numPr>
        <w:spacing w:before="120"/>
        <w:ind w:left="576" w:hanging="288"/>
        <w:rPr>
          <w:rFonts w:ascii="Times New Roman" w:hAnsi="Times New Roman" w:cs="Times New Roman"/>
          <w:sz w:val="22"/>
          <w:lang w:val="en-GB"/>
        </w:rPr>
      </w:pPr>
      <w:r w:rsidRPr="00F424A3">
        <w:rPr>
          <w:rFonts w:ascii="Times New Roman" w:hAnsi="Times New Roman" w:cs="Times New Roman"/>
          <w:sz w:val="22"/>
          <w:lang w:val="en-GB"/>
        </w:rPr>
        <w:t xml:space="preserve">Channelization </w:t>
      </w:r>
    </w:p>
    <w:p w:rsidR="00F424A3" w:rsidRDefault="00F424A3" w:rsidP="008569AC">
      <w:pPr>
        <w:pStyle w:val="ListBullet"/>
        <w:numPr>
          <w:ilvl w:val="0"/>
          <w:numId w:val="4"/>
        </w:numPr>
        <w:spacing w:before="120"/>
        <w:ind w:left="576" w:hanging="288"/>
        <w:rPr>
          <w:rFonts w:ascii="Times New Roman" w:hAnsi="Times New Roman" w:cs="Times New Roman"/>
          <w:sz w:val="22"/>
          <w:lang w:val="en-GB"/>
        </w:rPr>
      </w:pPr>
      <w:r w:rsidRPr="00F424A3">
        <w:rPr>
          <w:rFonts w:ascii="Times New Roman" w:hAnsi="Times New Roman" w:cs="Times New Roman"/>
          <w:sz w:val="22"/>
          <w:lang w:val="en-GB"/>
        </w:rPr>
        <w:t>Waveform including feasibility of Rel-15 waveforms with scaled numerology</w:t>
      </w:r>
    </w:p>
    <w:p w:rsidR="009A0BD5" w:rsidRPr="006A03F3" w:rsidRDefault="009A0BD5"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Rel-15 waveforms potentially with scaled numerologies are </w:t>
      </w:r>
      <w:r w:rsidR="00C83245">
        <w:rPr>
          <w:rFonts w:ascii="Times New Roman" w:hAnsi="Times New Roman" w:cs="Times New Roman"/>
          <w:sz w:val="22"/>
          <w:lang w:val="en-GB"/>
        </w:rPr>
        <w:t>the</w:t>
      </w:r>
      <w:r w:rsidR="006A03F3">
        <w:rPr>
          <w:rFonts w:ascii="Times New Roman" w:hAnsi="Times New Roman" w:cs="Times New Roman"/>
          <w:sz w:val="22"/>
          <w:lang w:val="en-GB"/>
        </w:rPr>
        <w:t xml:space="preserve"> baseline and identification of additional candidate waveforms to be studied is left to the SI. </w:t>
      </w:r>
      <w:r>
        <w:rPr>
          <w:rFonts w:ascii="Times New Roman" w:hAnsi="Times New Roman" w:cs="Times New Roman"/>
          <w:sz w:val="22"/>
          <w:lang w:val="en-GB"/>
        </w:rPr>
        <w:t xml:space="preserve">Adoption of other waveforms should be well justified.  </w:t>
      </w:r>
    </w:p>
    <w:p w:rsidR="00F424A3" w:rsidRPr="00F424A3" w:rsidRDefault="00F424A3" w:rsidP="008569AC">
      <w:pPr>
        <w:pStyle w:val="ListBullet"/>
        <w:numPr>
          <w:ilvl w:val="0"/>
          <w:numId w:val="4"/>
        </w:numPr>
        <w:spacing w:before="120"/>
        <w:ind w:left="576" w:hanging="288"/>
        <w:rPr>
          <w:rFonts w:ascii="Times New Roman" w:hAnsi="Times New Roman" w:cs="Times New Roman"/>
          <w:sz w:val="22"/>
          <w:lang w:val="en-GB"/>
        </w:rPr>
      </w:pPr>
      <w:r w:rsidRPr="00F424A3">
        <w:rPr>
          <w:rFonts w:ascii="Times New Roman" w:hAnsi="Times New Roman" w:cs="Times New Roman"/>
          <w:sz w:val="22"/>
          <w:lang w:val="en-GB"/>
        </w:rPr>
        <w:t xml:space="preserve">Frame structure      </w:t>
      </w:r>
    </w:p>
    <w:p w:rsidR="00F424A3" w:rsidRPr="00F424A3" w:rsidRDefault="00F424A3" w:rsidP="008569AC">
      <w:pPr>
        <w:pStyle w:val="ListBullet"/>
        <w:numPr>
          <w:ilvl w:val="0"/>
          <w:numId w:val="4"/>
        </w:numPr>
        <w:spacing w:before="120"/>
        <w:ind w:left="576" w:hanging="288"/>
        <w:rPr>
          <w:rFonts w:ascii="Times New Roman" w:hAnsi="Times New Roman" w:cs="Times New Roman"/>
          <w:sz w:val="22"/>
          <w:lang w:val="en-GB"/>
        </w:rPr>
      </w:pPr>
      <w:r w:rsidRPr="00F424A3">
        <w:rPr>
          <w:rFonts w:ascii="Times New Roman" w:hAnsi="Times New Roman" w:cs="Times New Roman"/>
          <w:sz w:val="22"/>
          <w:lang w:val="en-GB"/>
        </w:rPr>
        <w:t xml:space="preserve">Physical channels &amp; signals </w:t>
      </w:r>
    </w:p>
    <w:p w:rsidR="00F424A3" w:rsidRDefault="00F424A3" w:rsidP="008569AC">
      <w:pPr>
        <w:pStyle w:val="ListBullet"/>
        <w:numPr>
          <w:ilvl w:val="0"/>
          <w:numId w:val="4"/>
        </w:numPr>
        <w:spacing w:before="120"/>
        <w:ind w:left="576" w:hanging="288"/>
        <w:rPr>
          <w:rFonts w:ascii="Times New Roman" w:hAnsi="Times New Roman" w:cs="Times New Roman"/>
          <w:sz w:val="22"/>
          <w:lang w:val="en-GB"/>
        </w:rPr>
      </w:pPr>
      <w:r w:rsidRPr="00F424A3">
        <w:rPr>
          <w:rFonts w:ascii="Times New Roman" w:hAnsi="Times New Roman" w:cs="Times New Roman"/>
          <w:sz w:val="22"/>
          <w:lang w:val="en-GB"/>
        </w:rPr>
        <w:t xml:space="preserve">MIMO &amp; beam management </w:t>
      </w:r>
    </w:p>
    <w:p w:rsidR="00F424A3" w:rsidRPr="00F424A3" w:rsidRDefault="00F424A3" w:rsidP="00F424A3">
      <w:pPr>
        <w:spacing w:before="120"/>
        <w:rPr>
          <w:rFonts w:ascii="Times New Roman" w:hAnsi="Times New Roman" w:cs="Times New Roman"/>
          <w:b/>
          <w:u w:val="single"/>
          <w:lang w:val="en-GB"/>
        </w:rPr>
      </w:pPr>
      <w:r w:rsidRPr="00F424A3">
        <w:rPr>
          <w:rFonts w:ascii="Times New Roman" w:hAnsi="Times New Roman" w:cs="Times New Roman"/>
          <w:b/>
          <w:color w:val="000000" w:themeColor="text1"/>
          <w:u w:val="single"/>
          <w:lang w:val="en-GB"/>
        </w:rPr>
        <w:t xml:space="preserve">Proposal </w:t>
      </w:r>
      <w:r>
        <w:rPr>
          <w:rFonts w:ascii="Times New Roman" w:hAnsi="Times New Roman" w:cs="Times New Roman"/>
          <w:b/>
          <w:color w:val="000000" w:themeColor="text1"/>
          <w:u w:val="single"/>
          <w:lang w:val="en-GB"/>
        </w:rPr>
        <w:t>3</w:t>
      </w:r>
      <w:r w:rsidR="00B46D16">
        <w:rPr>
          <w:rFonts w:ascii="Times New Roman" w:hAnsi="Times New Roman" w:cs="Times New Roman"/>
          <w:b/>
          <w:color w:val="000000" w:themeColor="text1"/>
          <w:u w:val="single"/>
          <w:lang w:val="en-GB"/>
        </w:rPr>
        <w:t>: Study structure</w:t>
      </w:r>
    </w:p>
    <w:p w:rsidR="00F424A3" w:rsidRDefault="00F424A3" w:rsidP="00F424A3">
      <w:pPr>
        <w:spacing w:before="120"/>
        <w:rPr>
          <w:rFonts w:ascii="Times New Roman" w:hAnsi="Times New Roman" w:cs="Times New Roman"/>
          <w:sz w:val="22"/>
          <w:lang w:val="en-GB"/>
        </w:rPr>
      </w:pPr>
      <w:r>
        <w:rPr>
          <w:rFonts w:ascii="Times New Roman" w:hAnsi="Times New Roman" w:cs="Times New Roman"/>
          <w:sz w:val="22"/>
          <w:lang w:val="en-GB"/>
        </w:rPr>
        <w:t>The study is structured as follows.</w:t>
      </w:r>
    </w:p>
    <w:p w:rsidR="00F424A3" w:rsidRDefault="00F424A3" w:rsidP="008569AC">
      <w:pPr>
        <w:pStyle w:val="ListBullet"/>
        <w:numPr>
          <w:ilvl w:val="0"/>
          <w:numId w:val="4"/>
        </w:numPr>
        <w:spacing w:before="120"/>
        <w:ind w:left="576" w:hanging="288"/>
        <w:rPr>
          <w:rFonts w:ascii="Times New Roman" w:hAnsi="Times New Roman" w:cs="Times New Roman"/>
          <w:sz w:val="22"/>
          <w:lang w:val="en-GB"/>
        </w:rPr>
      </w:pPr>
      <w:r>
        <w:rPr>
          <w:rFonts w:ascii="Times New Roman" w:hAnsi="Times New Roman" w:cs="Times New Roman"/>
          <w:sz w:val="22"/>
          <w:lang w:val="en-GB"/>
        </w:rPr>
        <w:t xml:space="preserve">Phase 1 (9 or 12 months, </w:t>
      </w:r>
      <w:r w:rsidR="00C83245">
        <w:rPr>
          <w:rFonts w:ascii="Times New Roman" w:hAnsi="Times New Roman" w:cs="Times New Roman"/>
          <w:sz w:val="22"/>
          <w:lang w:val="en-GB"/>
        </w:rPr>
        <w:t xml:space="preserve">to be discussed in the </w:t>
      </w:r>
      <w:r w:rsidR="00344063">
        <w:rPr>
          <w:rFonts w:ascii="Times New Roman" w:hAnsi="Times New Roman" w:cs="Times New Roman"/>
          <w:sz w:val="22"/>
          <w:lang w:val="en-GB"/>
        </w:rPr>
        <w:t xml:space="preserve">email discussion </w:t>
      </w:r>
      <w:r w:rsidR="00815A7A">
        <w:rPr>
          <w:rFonts w:ascii="Times New Roman" w:hAnsi="Times New Roman" w:cs="Times New Roman"/>
          <w:sz w:val="22"/>
          <w:lang w:val="en-GB"/>
        </w:rPr>
        <w:t>between RAN#85 and RAN#86</w:t>
      </w:r>
      <w:r>
        <w:rPr>
          <w:rFonts w:ascii="Times New Roman" w:hAnsi="Times New Roman" w:cs="Times New Roman"/>
          <w:sz w:val="22"/>
          <w:lang w:val="en-GB"/>
        </w:rPr>
        <w:t xml:space="preserve">): </w:t>
      </w:r>
    </w:p>
    <w:p w:rsidR="00F424A3" w:rsidRDefault="00F424A3"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Evaluation methodology including identification of KPIs and antenna configuration.</w:t>
      </w:r>
    </w:p>
    <w:p w:rsidR="00F424A3" w:rsidRDefault="00F424A3"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Waveform evaluation and selection (key </w:t>
      </w:r>
      <w:r w:rsidR="00815A7A">
        <w:rPr>
          <w:rFonts w:ascii="Times New Roman" w:hAnsi="Times New Roman" w:cs="Times New Roman"/>
          <w:sz w:val="22"/>
          <w:lang w:val="en-GB"/>
        </w:rPr>
        <w:t>objective</w:t>
      </w:r>
      <w:r>
        <w:rPr>
          <w:rFonts w:ascii="Times New Roman" w:hAnsi="Times New Roman" w:cs="Times New Roman"/>
          <w:sz w:val="22"/>
          <w:lang w:val="en-GB"/>
        </w:rPr>
        <w:t xml:space="preserve"> of Phase 1)</w:t>
      </w:r>
    </w:p>
    <w:p w:rsidR="009D7DAA" w:rsidRDefault="009D7DAA" w:rsidP="008569AC">
      <w:pPr>
        <w:pStyle w:val="ListBullet"/>
        <w:numPr>
          <w:ilvl w:val="2"/>
          <w:numId w:val="4"/>
        </w:numPr>
        <w:spacing w:before="120"/>
        <w:rPr>
          <w:rFonts w:ascii="Times New Roman" w:hAnsi="Times New Roman" w:cs="Times New Roman"/>
          <w:sz w:val="22"/>
          <w:lang w:val="en-GB"/>
        </w:rPr>
      </w:pPr>
      <w:r w:rsidRPr="00F424A3">
        <w:rPr>
          <w:rFonts w:ascii="Times New Roman" w:hAnsi="Times New Roman" w:cs="Times New Roman"/>
          <w:sz w:val="22"/>
          <w:lang w:val="en-GB"/>
        </w:rPr>
        <w:t>RAN4 sh</w:t>
      </w:r>
      <w:r>
        <w:rPr>
          <w:rFonts w:ascii="Times New Roman" w:hAnsi="Times New Roman" w:cs="Times New Roman"/>
          <w:sz w:val="22"/>
          <w:lang w:val="en-GB"/>
        </w:rPr>
        <w:t xml:space="preserve">ould be heavily involved </w:t>
      </w:r>
      <w:r w:rsidRPr="00F424A3">
        <w:rPr>
          <w:rFonts w:ascii="Times New Roman" w:hAnsi="Times New Roman" w:cs="Times New Roman"/>
          <w:sz w:val="22"/>
          <w:lang w:val="en-GB"/>
        </w:rPr>
        <w:t>in addition to RAN1.</w:t>
      </w:r>
    </w:p>
    <w:p w:rsidR="00F424A3" w:rsidRDefault="00F424A3"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 xml:space="preserve">Study system design aspects such as channelization, frame structure, physical channels &amp; signals, </w:t>
      </w:r>
      <w:r w:rsidRPr="003E75EE">
        <w:rPr>
          <w:rFonts w:ascii="Times New Roman" w:hAnsi="Times New Roman" w:cs="Times New Roman"/>
          <w:sz w:val="22"/>
          <w:lang w:val="en-GB"/>
        </w:rPr>
        <w:t>MIMO &amp; beam management</w:t>
      </w:r>
      <w:r>
        <w:rPr>
          <w:rFonts w:ascii="Times New Roman" w:hAnsi="Times New Roman" w:cs="Times New Roman"/>
          <w:sz w:val="22"/>
          <w:lang w:val="en-GB"/>
        </w:rPr>
        <w:t xml:space="preserve"> and their specification impact.  </w:t>
      </w:r>
    </w:p>
    <w:p w:rsidR="00F424A3" w:rsidRDefault="00F424A3" w:rsidP="008569AC">
      <w:pPr>
        <w:pStyle w:val="ListBullet"/>
        <w:numPr>
          <w:ilvl w:val="0"/>
          <w:numId w:val="4"/>
        </w:numPr>
        <w:spacing w:before="120"/>
        <w:ind w:left="576" w:hanging="288"/>
        <w:rPr>
          <w:rFonts w:ascii="Times New Roman" w:hAnsi="Times New Roman" w:cs="Times New Roman"/>
          <w:sz w:val="22"/>
          <w:lang w:val="en-GB"/>
        </w:rPr>
      </w:pPr>
      <w:r>
        <w:rPr>
          <w:rFonts w:ascii="Times New Roman" w:hAnsi="Times New Roman" w:cs="Times New Roman"/>
          <w:sz w:val="22"/>
          <w:lang w:val="en-GB"/>
        </w:rPr>
        <w:t>Phase 2 (3</w:t>
      </w:r>
      <w:r w:rsidR="00A102A7">
        <w:rPr>
          <w:rFonts w:ascii="Times New Roman" w:hAnsi="Times New Roman" w:cs="Times New Roman"/>
          <w:sz w:val="22"/>
          <w:lang w:val="en-GB"/>
        </w:rPr>
        <w:t xml:space="preserve"> or </w:t>
      </w:r>
      <w:r w:rsidR="00C83245">
        <w:rPr>
          <w:rFonts w:ascii="Times New Roman" w:hAnsi="Times New Roman" w:cs="Times New Roman"/>
          <w:sz w:val="22"/>
          <w:lang w:val="en-GB"/>
        </w:rPr>
        <w:t>6 months, TBD</w:t>
      </w:r>
      <w:r>
        <w:rPr>
          <w:rFonts w:ascii="Times New Roman" w:hAnsi="Times New Roman" w:cs="Times New Roman"/>
          <w:sz w:val="22"/>
          <w:lang w:val="en-GB"/>
        </w:rPr>
        <w:t>)</w:t>
      </w:r>
    </w:p>
    <w:p w:rsidR="00F424A3" w:rsidRDefault="00F424A3" w:rsidP="008569AC">
      <w:pPr>
        <w:pStyle w:val="ListBullet"/>
        <w:numPr>
          <w:ilvl w:val="1"/>
          <w:numId w:val="4"/>
        </w:numPr>
        <w:spacing w:before="120"/>
        <w:rPr>
          <w:rFonts w:ascii="Times New Roman" w:hAnsi="Times New Roman" w:cs="Times New Roman"/>
          <w:sz w:val="22"/>
          <w:lang w:val="en-GB"/>
        </w:rPr>
      </w:pPr>
      <w:r>
        <w:rPr>
          <w:rFonts w:ascii="Times New Roman" w:hAnsi="Times New Roman" w:cs="Times New Roman"/>
          <w:sz w:val="22"/>
          <w:lang w:val="en-GB"/>
        </w:rPr>
        <w:t>Continue to study system design aspects</w:t>
      </w:r>
      <w:r w:rsidR="00C83245">
        <w:rPr>
          <w:rFonts w:ascii="Times New Roman" w:hAnsi="Times New Roman" w:cs="Times New Roman"/>
          <w:sz w:val="22"/>
          <w:lang w:val="en-GB"/>
        </w:rPr>
        <w:t xml:space="preserve"> and their specification impact</w:t>
      </w:r>
      <w:r>
        <w:rPr>
          <w:rFonts w:ascii="Times New Roman" w:hAnsi="Times New Roman" w:cs="Times New Roman"/>
          <w:sz w:val="22"/>
          <w:lang w:val="en-GB"/>
        </w:rPr>
        <w:t>.</w:t>
      </w:r>
    </w:p>
    <w:p w:rsidR="00F424A3" w:rsidRPr="00F424A3" w:rsidRDefault="00F424A3" w:rsidP="00F424A3">
      <w:pPr>
        <w:spacing w:before="120"/>
        <w:rPr>
          <w:rFonts w:ascii="Times New Roman" w:hAnsi="Times New Roman" w:cs="Times New Roman"/>
          <w:b/>
          <w:u w:val="single"/>
          <w:lang w:val="en-GB"/>
        </w:rPr>
      </w:pPr>
      <w:r w:rsidRPr="00F424A3">
        <w:rPr>
          <w:rFonts w:ascii="Times New Roman" w:hAnsi="Times New Roman" w:cs="Times New Roman"/>
          <w:b/>
          <w:color w:val="000000" w:themeColor="text1"/>
          <w:u w:val="single"/>
          <w:lang w:val="en-GB"/>
        </w:rPr>
        <w:t xml:space="preserve">Proposal </w:t>
      </w:r>
      <w:r w:rsidR="00B46D16">
        <w:rPr>
          <w:rFonts w:ascii="Times New Roman" w:hAnsi="Times New Roman" w:cs="Times New Roman"/>
          <w:b/>
          <w:color w:val="000000" w:themeColor="text1"/>
          <w:u w:val="single"/>
          <w:lang w:val="en-GB"/>
        </w:rPr>
        <w:t>4: Specification development for 60GHz in Rel-17</w:t>
      </w:r>
    </w:p>
    <w:p w:rsidR="00F424A3" w:rsidRDefault="00F424A3" w:rsidP="008569AC">
      <w:pPr>
        <w:pStyle w:val="ListBullet"/>
        <w:numPr>
          <w:ilvl w:val="0"/>
          <w:numId w:val="4"/>
        </w:numPr>
        <w:spacing w:before="120"/>
        <w:ind w:left="576" w:hanging="288"/>
        <w:rPr>
          <w:rFonts w:ascii="Times New Roman" w:hAnsi="Times New Roman" w:cs="Times New Roman"/>
          <w:sz w:val="22"/>
          <w:lang w:val="en-GB"/>
        </w:rPr>
      </w:pPr>
      <w:r>
        <w:rPr>
          <w:rFonts w:ascii="Times New Roman" w:hAnsi="Times New Roman" w:cs="Times New Roman"/>
          <w:sz w:val="22"/>
          <w:lang w:val="en-GB"/>
        </w:rPr>
        <w:t>It can be further discussed whether/how to develop specificat</w:t>
      </w:r>
      <w:r w:rsidR="009D7DAA">
        <w:rPr>
          <w:rFonts w:ascii="Times New Roman" w:hAnsi="Times New Roman" w:cs="Times New Roman"/>
          <w:sz w:val="22"/>
          <w:lang w:val="en-GB"/>
        </w:rPr>
        <w:t>ions for 60 GHz band in Rel-17.</w:t>
      </w:r>
    </w:p>
    <w:p w:rsidR="00757CEF" w:rsidRDefault="00757CEF" w:rsidP="00402F0F">
      <w:pPr>
        <w:pStyle w:val="ListBullet"/>
        <w:numPr>
          <w:ilvl w:val="0"/>
          <w:numId w:val="0"/>
        </w:numPr>
        <w:spacing w:before="120"/>
        <w:ind w:left="360" w:hanging="360"/>
        <w:rPr>
          <w:rFonts w:ascii="Times New Roman" w:hAnsi="Times New Roman" w:cs="Times New Roman"/>
          <w:sz w:val="22"/>
        </w:rPr>
      </w:pPr>
    </w:p>
    <w:p w:rsidR="00402F0F" w:rsidRDefault="00757CEF" w:rsidP="00B54359">
      <w:pPr>
        <w:pStyle w:val="ListBullet"/>
        <w:numPr>
          <w:ilvl w:val="0"/>
          <w:numId w:val="0"/>
        </w:numPr>
        <w:spacing w:before="120"/>
        <w:rPr>
          <w:rFonts w:ascii="Times New Roman" w:hAnsi="Times New Roman" w:cs="Times New Roman"/>
          <w:sz w:val="22"/>
        </w:rPr>
      </w:pPr>
      <w:r>
        <w:rPr>
          <w:rFonts w:ascii="Times New Roman" w:hAnsi="Times New Roman" w:cs="Times New Roman"/>
          <w:sz w:val="22"/>
        </w:rPr>
        <w:t xml:space="preserve">In addition, </w:t>
      </w:r>
      <w:r w:rsidR="00B54359">
        <w:rPr>
          <w:rFonts w:ascii="Times New Roman" w:hAnsi="Times New Roman" w:cs="Times New Roman"/>
          <w:sz w:val="22"/>
        </w:rPr>
        <w:t xml:space="preserve">email moderator is expecting the followings will be discussed in the email discussion between RAN#85 and RAN#86. </w:t>
      </w:r>
    </w:p>
    <w:p w:rsidR="00B54359" w:rsidRDefault="00B54359" w:rsidP="00757CEF">
      <w:pPr>
        <w:pStyle w:val="ListBullet"/>
        <w:numPr>
          <w:ilvl w:val="0"/>
          <w:numId w:val="4"/>
        </w:numPr>
        <w:spacing w:before="120"/>
        <w:ind w:left="576" w:hanging="288"/>
        <w:rPr>
          <w:rFonts w:ascii="Times New Roman" w:hAnsi="Times New Roman" w:cs="Times New Roman"/>
          <w:sz w:val="22"/>
          <w:lang w:val="en-GB"/>
        </w:rPr>
      </w:pPr>
      <w:r>
        <w:rPr>
          <w:rFonts w:ascii="Times New Roman" w:hAnsi="Times New Roman" w:cs="Times New Roman"/>
          <w:sz w:val="22"/>
          <w:lang w:val="en-GB"/>
        </w:rPr>
        <w:t>Further discussion as necessary on scoping and SI structure, in particu</w:t>
      </w:r>
      <w:r w:rsidR="007F341E">
        <w:rPr>
          <w:rFonts w:ascii="Times New Roman" w:hAnsi="Times New Roman" w:cs="Times New Roman"/>
          <w:sz w:val="22"/>
          <w:lang w:val="en-GB"/>
        </w:rPr>
        <w:t xml:space="preserve">lar, 9 months vs. 12 months for waveform decision. </w:t>
      </w:r>
    </w:p>
    <w:p w:rsidR="00757CEF" w:rsidRDefault="00757CEF" w:rsidP="00757CEF">
      <w:pPr>
        <w:pStyle w:val="ListBullet"/>
        <w:numPr>
          <w:ilvl w:val="0"/>
          <w:numId w:val="4"/>
        </w:numPr>
        <w:spacing w:before="120"/>
        <w:ind w:left="576" w:hanging="288"/>
        <w:rPr>
          <w:rFonts w:ascii="Times New Roman" w:hAnsi="Times New Roman" w:cs="Times New Roman"/>
          <w:sz w:val="22"/>
          <w:lang w:val="en-GB"/>
        </w:rPr>
      </w:pPr>
      <w:r>
        <w:rPr>
          <w:rFonts w:ascii="Times New Roman" w:hAnsi="Times New Roman" w:cs="Times New Roman"/>
          <w:sz w:val="22"/>
          <w:lang w:val="en-GB"/>
        </w:rPr>
        <w:t>Whether/how to develop specifications for 60 GHz band in Rel-17</w:t>
      </w:r>
    </w:p>
    <w:p w:rsidR="00B54359" w:rsidRDefault="00B54359" w:rsidP="00B54359">
      <w:pPr>
        <w:pStyle w:val="ListBullet"/>
        <w:numPr>
          <w:ilvl w:val="0"/>
          <w:numId w:val="4"/>
        </w:numPr>
        <w:spacing w:before="120"/>
        <w:ind w:left="576" w:hanging="288"/>
        <w:rPr>
          <w:rFonts w:ascii="Times New Roman" w:hAnsi="Times New Roman" w:cs="Times New Roman"/>
          <w:sz w:val="22"/>
          <w:lang w:val="en-GB"/>
        </w:rPr>
      </w:pPr>
      <w:r w:rsidRPr="00B54359">
        <w:rPr>
          <w:rFonts w:ascii="Times New Roman" w:hAnsi="Times New Roman" w:cs="Times New Roman"/>
          <w:sz w:val="22"/>
          <w:lang w:val="en-GB"/>
        </w:rPr>
        <w:t>Drafting of the SID that will be presented in RAN#86 for approval</w:t>
      </w:r>
    </w:p>
    <w:p w:rsidR="007252BF" w:rsidRDefault="007F341E" w:rsidP="00C202D0">
      <w:pPr>
        <w:pStyle w:val="ListBullet"/>
        <w:numPr>
          <w:ilvl w:val="0"/>
          <w:numId w:val="0"/>
        </w:numPr>
        <w:spacing w:before="120"/>
        <w:ind w:left="576"/>
        <w:rPr>
          <w:rFonts w:ascii="Times New Roman" w:hAnsi="Times New Roman" w:cs="Times New Roman"/>
          <w:sz w:val="22"/>
          <w:lang w:val="en-GB"/>
        </w:rPr>
      </w:pPr>
      <w:r w:rsidRPr="007F341E">
        <w:rPr>
          <w:rFonts w:ascii="Times New Roman" w:hAnsi="Times New Roman" w:cs="Times New Roman"/>
          <w:sz w:val="22"/>
          <w:lang w:val="en-GB"/>
        </w:rPr>
        <w:lastRenderedPageBreak/>
        <w:t>Other aspects as necessary</w:t>
      </w:r>
    </w:p>
    <w:p w:rsidR="007F341E" w:rsidRPr="007F341E" w:rsidRDefault="007F341E" w:rsidP="00C202D0">
      <w:pPr>
        <w:pStyle w:val="ListBullet"/>
        <w:numPr>
          <w:ilvl w:val="0"/>
          <w:numId w:val="0"/>
        </w:numPr>
        <w:spacing w:before="120"/>
        <w:ind w:left="576"/>
        <w:rPr>
          <w:rFonts w:ascii="Times New Roman" w:hAnsi="Times New Roman" w:cs="Times New Roman"/>
          <w:sz w:val="22"/>
          <w:lang w:val="en-GB"/>
        </w:rPr>
      </w:pPr>
    </w:p>
    <w:p w:rsidR="0030381A" w:rsidRDefault="00A4193B">
      <w:pPr>
        <w:pStyle w:val="Heading1"/>
        <w:rPr>
          <w:color w:val="000000"/>
        </w:rPr>
      </w:pPr>
      <w:r>
        <w:rPr>
          <w:color w:val="000000"/>
        </w:rPr>
        <w:t>5</w:t>
      </w:r>
      <w:r>
        <w:rPr>
          <w:color w:val="000000"/>
        </w:rPr>
        <w:tab/>
        <w:t>References</w:t>
      </w:r>
    </w:p>
    <w:p w:rsidR="0030381A" w:rsidRDefault="00A4193B">
      <w:pPr>
        <w:pStyle w:val="References"/>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RP-191551, “Preparing for Rel-17,” TSG RAN Chairman</w:t>
      </w:r>
    </w:p>
    <w:p w:rsidR="0030381A" w:rsidRDefault="00A4193B">
      <w:pPr>
        <w:pStyle w:val="References"/>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[2] RP-182861, “SID: Study on NR beyond 52.6GHz,” Intel Corporation </w:t>
      </w:r>
    </w:p>
    <w:p w:rsidR="0030381A" w:rsidRDefault="0030381A">
      <w:pPr>
        <w:pStyle w:val="References"/>
        <w:rPr>
          <w:rFonts w:ascii="Times New Roman" w:hAnsi="Times New Roman" w:cs="Times New Roman"/>
          <w:color w:val="000000" w:themeColor="text1"/>
          <w:sz w:val="20"/>
          <w:szCs w:val="20"/>
        </w:rPr>
      </w:pPr>
    </w:p>
    <w:p w:rsidR="0030381A" w:rsidRDefault="00A4193B">
      <w:pPr>
        <w:pStyle w:val="References"/>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p>
    <w:sectPr w:rsidR="0030381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8B3" w:rsidRDefault="001A58B3"/>
  </w:endnote>
  <w:endnote w:type="continuationSeparator" w:id="0">
    <w:p w:rsidR="001A58B3" w:rsidRDefault="001A58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IntelClear-Bold">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IntelClear-Regular">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atangChe">
    <w:altName w:val="Arial Unicode MS"/>
    <w:panose1 w:val="02030609000101010101"/>
    <w:charset w:val="81"/>
    <w:family w:val="modern"/>
    <w:pitch w:val="fixed"/>
    <w:sig w:usb0="00000000"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8B3" w:rsidRDefault="001A58B3"/>
  </w:footnote>
  <w:footnote w:type="continuationSeparator" w:id="0">
    <w:p w:rsidR="001A58B3" w:rsidRDefault="001A58B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C0B467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00542A"/>
    <w:multiLevelType w:val="hybridMultilevel"/>
    <w:tmpl w:val="3BA8EB7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CD2378D"/>
    <w:multiLevelType w:val="hybridMultilevel"/>
    <w:tmpl w:val="A8E6FB0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D">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901524A"/>
    <w:multiLevelType w:val="hybridMultilevel"/>
    <w:tmpl w:val="412CB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0B1BD2"/>
    <w:multiLevelType w:val="hybridMultilevel"/>
    <w:tmpl w:val="E1564E2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81A"/>
    <w:rsid w:val="00042386"/>
    <w:rsid w:val="00043973"/>
    <w:rsid w:val="000564A7"/>
    <w:rsid w:val="00062B3D"/>
    <w:rsid w:val="000730D1"/>
    <w:rsid w:val="00083B79"/>
    <w:rsid w:val="00090635"/>
    <w:rsid w:val="000F2724"/>
    <w:rsid w:val="0011291C"/>
    <w:rsid w:val="0011420D"/>
    <w:rsid w:val="00121256"/>
    <w:rsid w:val="00123366"/>
    <w:rsid w:val="001267AA"/>
    <w:rsid w:val="00131884"/>
    <w:rsid w:val="00144BCE"/>
    <w:rsid w:val="0018311C"/>
    <w:rsid w:val="00190864"/>
    <w:rsid w:val="00190C9F"/>
    <w:rsid w:val="001A58B3"/>
    <w:rsid w:val="001B0FD5"/>
    <w:rsid w:val="001D7A43"/>
    <w:rsid w:val="001E24D2"/>
    <w:rsid w:val="001E6A4B"/>
    <w:rsid w:val="001F69DA"/>
    <w:rsid w:val="00212FC3"/>
    <w:rsid w:val="00227423"/>
    <w:rsid w:val="00230D13"/>
    <w:rsid w:val="002403D4"/>
    <w:rsid w:val="002729FB"/>
    <w:rsid w:val="00272F2F"/>
    <w:rsid w:val="002805DD"/>
    <w:rsid w:val="002837B4"/>
    <w:rsid w:val="002918FD"/>
    <w:rsid w:val="002A05B7"/>
    <w:rsid w:val="002B1F28"/>
    <w:rsid w:val="002C357A"/>
    <w:rsid w:val="002C51B2"/>
    <w:rsid w:val="002F4401"/>
    <w:rsid w:val="00303700"/>
    <w:rsid w:val="0030381A"/>
    <w:rsid w:val="00305167"/>
    <w:rsid w:val="00310F3F"/>
    <w:rsid w:val="00344063"/>
    <w:rsid w:val="003545D6"/>
    <w:rsid w:val="00383119"/>
    <w:rsid w:val="003C6200"/>
    <w:rsid w:val="003E75EE"/>
    <w:rsid w:val="00402F0F"/>
    <w:rsid w:val="00426B1F"/>
    <w:rsid w:val="00436F17"/>
    <w:rsid w:val="00451DC4"/>
    <w:rsid w:val="00475D06"/>
    <w:rsid w:val="00487FA5"/>
    <w:rsid w:val="00490B1A"/>
    <w:rsid w:val="004B1422"/>
    <w:rsid w:val="0054359B"/>
    <w:rsid w:val="005435C1"/>
    <w:rsid w:val="005521CD"/>
    <w:rsid w:val="00556556"/>
    <w:rsid w:val="00560F66"/>
    <w:rsid w:val="005623FE"/>
    <w:rsid w:val="00564304"/>
    <w:rsid w:val="0058170E"/>
    <w:rsid w:val="005B1822"/>
    <w:rsid w:val="005D48C0"/>
    <w:rsid w:val="005E0A0C"/>
    <w:rsid w:val="005E23C0"/>
    <w:rsid w:val="005F3057"/>
    <w:rsid w:val="00605D7D"/>
    <w:rsid w:val="00612123"/>
    <w:rsid w:val="00615EE5"/>
    <w:rsid w:val="0062067A"/>
    <w:rsid w:val="0063199C"/>
    <w:rsid w:val="00665102"/>
    <w:rsid w:val="00671568"/>
    <w:rsid w:val="00675500"/>
    <w:rsid w:val="00690CDA"/>
    <w:rsid w:val="00695E64"/>
    <w:rsid w:val="006A03F3"/>
    <w:rsid w:val="006A3389"/>
    <w:rsid w:val="006C1236"/>
    <w:rsid w:val="006D22CD"/>
    <w:rsid w:val="006D3DF9"/>
    <w:rsid w:val="007252BF"/>
    <w:rsid w:val="00730742"/>
    <w:rsid w:val="00731B49"/>
    <w:rsid w:val="007406EE"/>
    <w:rsid w:val="00757CEF"/>
    <w:rsid w:val="007A33B1"/>
    <w:rsid w:val="007A68A7"/>
    <w:rsid w:val="007D6DDB"/>
    <w:rsid w:val="007F1276"/>
    <w:rsid w:val="007F341E"/>
    <w:rsid w:val="00803580"/>
    <w:rsid w:val="00814C27"/>
    <w:rsid w:val="00815A7A"/>
    <w:rsid w:val="00827C8F"/>
    <w:rsid w:val="00827D08"/>
    <w:rsid w:val="00835817"/>
    <w:rsid w:val="008417CA"/>
    <w:rsid w:val="008569AC"/>
    <w:rsid w:val="00875170"/>
    <w:rsid w:val="00876C27"/>
    <w:rsid w:val="00876E97"/>
    <w:rsid w:val="008772C2"/>
    <w:rsid w:val="00881CE5"/>
    <w:rsid w:val="00894FCA"/>
    <w:rsid w:val="008A471D"/>
    <w:rsid w:val="008A6E36"/>
    <w:rsid w:val="008F3456"/>
    <w:rsid w:val="009334E9"/>
    <w:rsid w:val="009432EC"/>
    <w:rsid w:val="009518BC"/>
    <w:rsid w:val="00952DAA"/>
    <w:rsid w:val="009865CC"/>
    <w:rsid w:val="009A0BD5"/>
    <w:rsid w:val="009B48FB"/>
    <w:rsid w:val="009D7DAA"/>
    <w:rsid w:val="00A0324D"/>
    <w:rsid w:val="00A102A7"/>
    <w:rsid w:val="00A16271"/>
    <w:rsid w:val="00A221C6"/>
    <w:rsid w:val="00A36DE6"/>
    <w:rsid w:val="00A4193B"/>
    <w:rsid w:val="00A57A8F"/>
    <w:rsid w:val="00A60FAD"/>
    <w:rsid w:val="00A7113D"/>
    <w:rsid w:val="00A76B46"/>
    <w:rsid w:val="00A86516"/>
    <w:rsid w:val="00A87F2C"/>
    <w:rsid w:val="00A96692"/>
    <w:rsid w:val="00A973D0"/>
    <w:rsid w:val="00AA3E6D"/>
    <w:rsid w:val="00AA6467"/>
    <w:rsid w:val="00AD3EA9"/>
    <w:rsid w:val="00AE1D67"/>
    <w:rsid w:val="00AF09B8"/>
    <w:rsid w:val="00AF2D22"/>
    <w:rsid w:val="00B00BAF"/>
    <w:rsid w:val="00B04369"/>
    <w:rsid w:val="00B20044"/>
    <w:rsid w:val="00B220D0"/>
    <w:rsid w:val="00B4296E"/>
    <w:rsid w:val="00B46D16"/>
    <w:rsid w:val="00B54359"/>
    <w:rsid w:val="00B54BF9"/>
    <w:rsid w:val="00B644B4"/>
    <w:rsid w:val="00B70319"/>
    <w:rsid w:val="00B83D97"/>
    <w:rsid w:val="00BA5E64"/>
    <w:rsid w:val="00BB3AE7"/>
    <w:rsid w:val="00BB7C28"/>
    <w:rsid w:val="00BC3E6D"/>
    <w:rsid w:val="00BD2195"/>
    <w:rsid w:val="00C00E20"/>
    <w:rsid w:val="00C04F28"/>
    <w:rsid w:val="00C34505"/>
    <w:rsid w:val="00C57609"/>
    <w:rsid w:val="00C65E4F"/>
    <w:rsid w:val="00C67AE7"/>
    <w:rsid w:val="00C830E3"/>
    <w:rsid w:val="00C83245"/>
    <w:rsid w:val="00C90741"/>
    <w:rsid w:val="00CC29E4"/>
    <w:rsid w:val="00CE6490"/>
    <w:rsid w:val="00CF1125"/>
    <w:rsid w:val="00CF62EF"/>
    <w:rsid w:val="00D20840"/>
    <w:rsid w:val="00D2489B"/>
    <w:rsid w:val="00D252D9"/>
    <w:rsid w:val="00D31E85"/>
    <w:rsid w:val="00D3423D"/>
    <w:rsid w:val="00D56B0C"/>
    <w:rsid w:val="00D572CE"/>
    <w:rsid w:val="00D909FE"/>
    <w:rsid w:val="00DC4D0F"/>
    <w:rsid w:val="00DE69F0"/>
    <w:rsid w:val="00DF37E7"/>
    <w:rsid w:val="00E06752"/>
    <w:rsid w:val="00E22869"/>
    <w:rsid w:val="00E240B8"/>
    <w:rsid w:val="00E57DA9"/>
    <w:rsid w:val="00E82922"/>
    <w:rsid w:val="00E91223"/>
    <w:rsid w:val="00E96035"/>
    <w:rsid w:val="00E97C2C"/>
    <w:rsid w:val="00EA59D5"/>
    <w:rsid w:val="00EA64B9"/>
    <w:rsid w:val="00EE4915"/>
    <w:rsid w:val="00EF0017"/>
    <w:rsid w:val="00F12A0F"/>
    <w:rsid w:val="00F20997"/>
    <w:rsid w:val="00F24A6E"/>
    <w:rsid w:val="00F307F2"/>
    <w:rsid w:val="00F30D62"/>
    <w:rsid w:val="00F327FB"/>
    <w:rsid w:val="00F33203"/>
    <w:rsid w:val="00F41421"/>
    <w:rsid w:val="00F424A3"/>
    <w:rsid w:val="00F50008"/>
    <w:rsid w:val="00F54588"/>
    <w:rsid w:val="00F563CD"/>
    <w:rsid w:val="00F6154B"/>
    <w:rsid w:val="00F6700F"/>
    <w:rsid w:val="00F81798"/>
    <w:rsid w:val="00F83E53"/>
    <w:rsid w:val="00F91A24"/>
    <w:rsid w:val="00FE15C4"/>
    <w:rsid w:val="00FE7B89"/>
    <w:rsid w:val="00FF115F"/>
    <w:rsid w:val="00FF144D"/>
    <w:rsid w:val="00FF2076"/>
    <w:rsid w:val="00FF54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1B7BCF6-B923-4D5B-9223-E7EDDDFAD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paragraph" w:styleId="Heading1">
    <w:name w:val="heading 1"/>
    <w:aliases w:val="H1,h1,Heading 1 3GPP"/>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en-US"/>
    </w:rPr>
  </w:style>
  <w:style w:type="paragraph" w:styleId="Heading2">
    <w:name w:val="heading 2"/>
    <w:basedOn w:val="Normal"/>
    <w:next w:val="Normal"/>
    <w:link w:val="Heading2Char"/>
    <w:uiPriority w:val="9"/>
    <w:semiHidden/>
    <w:unhideWhenUsed/>
    <w:qFormat/>
    <w:rsid w:val="00B00B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pPr>
      <w:widowControl/>
      <w:overflowPunct w:val="0"/>
      <w:autoSpaceDE w:val="0"/>
      <w:autoSpaceDN w:val="0"/>
      <w:adjustRightInd w:val="0"/>
      <w:spacing w:before="120" w:after="180" w:line="240" w:lineRule="auto"/>
      <w:ind w:left="1418" w:hanging="1418"/>
      <w:jc w:val="left"/>
      <w:textAlignment w:val="baseline"/>
      <w:outlineLvl w:val="3"/>
    </w:pPr>
    <w:rPr>
      <w:rFonts w:ascii="Arial" w:eastAsia="SimSun" w:hAnsi="Arial" w:cs="Times New Roman"/>
      <w:b w:val="0"/>
      <w:bCs w:val="0"/>
      <w:kern w:val="0"/>
      <w:sz w:val="24"/>
      <w:szCs w:val="20"/>
      <w:lang w:val="en-GB" w:eastAsia="en-US"/>
    </w:rPr>
  </w:style>
  <w:style w:type="paragraph" w:styleId="Heading5">
    <w:name w:val="heading 5"/>
    <w:basedOn w:val="Normal"/>
    <w:next w:val="Normal"/>
    <w:link w:val="Heading5Char"/>
    <w:uiPriority w:val="9"/>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Pr>
      <w:rFonts w:ascii="Arial" w:eastAsia="SimSun" w:hAnsi="Arial" w:cs="Times New Roman"/>
      <w:kern w:val="0"/>
      <w:sz w:val="36"/>
      <w:szCs w:val="20"/>
      <w:lang w:val="en-GB" w:eastAsia="en-US"/>
    </w:rPr>
  </w:style>
  <w:style w:type="character" w:customStyle="1" w:styleId="Heading4Char">
    <w:name w:val="Heading 4 Char"/>
    <w:basedOn w:val="DefaultParagraphFont"/>
    <w:link w:val="Heading4"/>
    <w:rPr>
      <w:rFonts w:ascii="Arial" w:eastAsia="SimSun" w:hAnsi="Arial" w:cs="Times New Roman"/>
      <w:kern w:val="0"/>
      <w:sz w:val="24"/>
      <w:szCs w:val="20"/>
      <w:lang w:val="en-GB" w:eastAsia="en-US"/>
    </w:rPr>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SimSun" w:hAnsi="Arial" w:cs="Times New Roman"/>
      <w:b/>
      <w:noProof/>
      <w:kern w:val="0"/>
      <w:sz w:val="18"/>
      <w:szCs w:val="20"/>
      <w:lang w:eastAsia="en-US"/>
    </w:rPr>
  </w:style>
  <w:style w:type="character" w:customStyle="1" w:styleId="HeaderChar">
    <w:name w:val="Header Char"/>
    <w:aliases w:val="header odd Char"/>
    <w:basedOn w:val="DefaultParagraphFont"/>
    <w:link w:val="Header"/>
    <w:rPr>
      <w:rFonts w:ascii="Arial" w:eastAsia="SimSun" w:hAnsi="Arial" w:cs="Times New Roman"/>
      <w:b/>
      <w:noProof/>
      <w:kern w:val="0"/>
      <w:sz w:val="18"/>
      <w:szCs w:val="20"/>
      <w:lang w:eastAsia="en-US"/>
    </w:rPr>
  </w:style>
  <w:style w:type="paragraph" w:customStyle="1" w:styleId="CRCoverPage">
    <w:name w:val="CR Cover Page"/>
    <w:pPr>
      <w:spacing w:after="120"/>
    </w:pPr>
    <w:rPr>
      <w:rFonts w:ascii="Arial" w:eastAsia="MS Mincho" w:hAnsi="Arial" w:cs="Times New Roman"/>
      <w:kern w:val="0"/>
      <w:sz w:val="20"/>
      <w:szCs w:val="20"/>
      <w:lang w:val="en-GB" w:eastAsia="en-US"/>
    </w:rPr>
  </w:style>
  <w:style w:type="character" w:styleId="Hyperlink">
    <w:name w:val="Hyperlink"/>
    <w:uiPriority w:val="99"/>
    <w:rPr>
      <w:color w:val="0000FF"/>
      <w:u w:val="single"/>
    </w:rPr>
  </w:style>
  <w:style w:type="paragraph" w:styleId="ListParagraph">
    <w:name w:val="List Paragraph"/>
    <w:aliases w:val="- Bullets,목록 단락,リスト段落"/>
    <w:basedOn w:val="Normal"/>
    <w:link w:val="ListParagraphChar"/>
    <w:uiPriority w:val="34"/>
    <w:qFormat/>
    <w:pPr>
      <w:ind w:left="720"/>
      <w:contextualSpacing/>
    </w:pPr>
    <w:rPr>
      <w:sz w:val="24"/>
      <w:szCs w:val="24"/>
    </w:rPr>
  </w:style>
  <w:style w:type="table" w:styleId="TableGrid">
    <w:name w:val="Table Grid"/>
    <w:basedOn w:val="TableNormal"/>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spacing w:before="100" w:beforeAutospacing="1" w:after="100" w:afterAutospacing="1"/>
    </w:pPr>
    <w:rPr>
      <w:sz w:val="24"/>
      <w:szCs w:val="24"/>
    </w:rPr>
  </w:style>
  <w:style w:type="character" w:customStyle="1" w:styleId="ListParagraphChar">
    <w:name w:val="List Paragraph Char"/>
    <w:aliases w:val="- Bullets Char,목록 단락 Char,リスト段落 Char"/>
    <w:link w:val="ListParagraph"/>
    <w:uiPriority w:val="34"/>
    <w:qFormat/>
    <w:locked/>
    <w:rPr>
      <w:sz w:val="24"/>
      <w:szCs w:val="24"/>
    </w:rPr>
  </w:style>
  <w:style w:type="paragraph" w:customStyle="1" w:styleId="References">
    <w:name w:val="References"/>
    <w:basedOn w:val="NormalWeb"/>
    <w:qFormat/>
    <w:pPr>
      <w:spacing w:before="0" w:beforeAutospacing="0" w:after="0" w:afterAutospacing="0"/>
    </w:pPr>
    <w:rPr>
      <w:lang w:val="en-GB"/>
    </w:rPr>
  </w:style>
  <w:style w:type="character" w:customStyle="1" w:styleId="Heading3Char">
    <w:name w:val="Heading 3 Char"/>
    <w:basedOn w:val="DefaultParagraphFont"/>
    <w:link w:val="Heading3"/>
    <w:uiPriority w:val="9"/>
    <w:semiHidden/>
    <w:rPr>
      <w:b/>
      <w:bCs/>
      <w:sz w:val="32"/>
      <w:szCs w:val="32"/>
    </w:rPr>
  </w:style>
  <w:style w:type="character" w:customStyle="1" w:styleId="Heading5Char">
    <w:name w:val="Heading 5 Char"/>
    <w:basedOn w:val="DefaultParagraphFont"/>
    <w:link w:val="Heading5"/>
    <w:uiPriority w:val="9"/>
    <w:rPr>
      <w:b/>
      <w:bCs/>
      <w:sz w:val="28"/>
      <w:szCs w:val="28"/>
    </w:rPr>
  </w:style>
  <w:style w:type="character" w:customStyle="1" w:styleId="Heading6Char">
    <w:name w:val="Heading 6 Char"/>
    <w:basedOn w:val="DefaultParagraphFont"/>
    <w:link w:val="Heading6"/>
    <w:uiPriority w:val="9"/>
    <w:rPr>
      <w:rFonts w:asciiTheme="majorHAnsi" w:eastAsiaTheme="majorEastAsia" w:hAnsiTheme="majorHAnsi" w:cstheme="majorBidi"/>
      <w:b/>
      <w:bCs/>
      <w:sz w:val="24"/>
      <w:szCs w:val="24"/>
    </w:rPr>
  </w:style>
  <w:style w:type="paragraph" w:styleId="BalloonText">
    <w:name w:val="Balloon Text"/>
    <w:basedOn w:val="Normal"/>
    <w:link w:val="BalloonTextChar"/>
    <w:uiPriority w:val="99"/>
    <w:semiHidden/>
    <w:unhideWhenUsed/>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Pr>
      <w:rFonts w:ascii="Microsoft YaHei UI" w:eastAsia="Microsoft YaHei UI"/>
      <w:sz w:val="18"/>
      <w:szCs w:val="18"/>
    </w:rPr>
  </w:style>
  <w:style w:type="character" w:customStyle="1" w:styleId="fontstyle01">
    <w:name w:val="fontstyle01"/>
    <w:basedOn w:val="DefaultParagraphFont"/>
    <w:rPr>
      <w:rFonts w:ascii="IntelClear-Bold" w:hAnsi="IntelClear-Bold" w:hint="default"/>
      <w:b/>
      <w:bCs/>
      <w:i w:val="0"/>
      <w:iCs w:val="0"/>
      <w:color w:val="0071C5"/>
      <w:sz w:val="24"/>
      <w:szCs w:val="24"/>
    </w:rPr>
  </w:style>
  <w:style w:type="character" w:customStyle="1" w:styleId="fontstyle21">
    <w:name w:val="fontstyle21"/>
    <w:basedOn w:val="DefaultParagraphFont"/>
    <w:rPr>
      <w:rFonts w:ascii="Wingdings-Regular" w:hAnsi="Wingdings-Regular" w:hint="default"/>
      <w:b w:val="0"/>
      <w:bCs w:val="0"/>
      <w:i w:val="0"/>
      <w:iCs w:val="0"/>
      <w:color w:val="003C71"/>
      <w:sz w:val="24"/>
      <w:szCs w:val="24"/>
    </w:rPr>
  </w:style>
  <w:style w:type="character" w:customStyle="1" w:styleId="fontstyle31">
    <w:name w:val="fontstyle31"/>
    <w:basedOn w:val="DefaultParagraphFont"/>
    <w:rPr>
      <w:rFonts w:ascii="IntelClear-Regular" w:hAnsi="IntelClear-Regular" w:hint="default"/>
      <w:b w:val="0"/>
      <w:bCs w:val="0"/>
      <w:i w:val="0"/>
      <w:iCs w:val="0"/>
      <w:color w:val="003C71"/>
      <w:sz w:val="24"/>
      <w:szCs w:val="24"/>
    </w:rPr>
  </w:style>
  <w:style w:type="character" w:styleId="CommentReference">
    <w:name w:val="annotation reference"/>
    <w:basedOn w:val="DefaultParagraphFont"/>
    <w:uiPriority w:val="99"/>
    <w:semiHidden/>
    <w:unhideWhenUsed/>
    <w:rPr>
      <w:sz w:val="21"/>
      <w:szCs w:val="21"/>
    </w:rPr>
  </w:style>
  <w:style w:type="paragraph" w:styleId="CommentText">
    <w:name w:val="annotation text"/>
    <w:basedOn w:val="Normal"/>
    <w:link w:val="CommentTextChar"/>
    <w:uiPriority w:val="99"/>
    <w:semiHidden/>
    <w:unhideWhenUsed/>
    <w:pPr>
      <w:jc w:val="left"/>
    </w:p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rPr>
  </w:style>
  <w:style w:type="paragraph" w:styleId="Footer">
    <w:name w:val="footer"/>
    <w:basedOn w:val="Normal"/>
    <w:link w:val="FooterChar"/>
    <w:uiPriority w:val="99"/>
    <w:unhideWhenUsed/>
    <w:pPr>
      <w:tabs>
        <w:tab w:val="center" w:pos="4252"/>
        <w:tab w:val="right" w:pos="8504"/>
      </w:tabs>
      <w:snapToGrid w:val="0"/>
    </w:pPr>
  </w:style>
  <w:style w:type="character" w:customStyle="1" w:styleId="FooterChar">
    <w:name w:val="Footer Char"/>
    <w:basedOn w:val="DefaultParagraphFont"/>
    <w:link w:val="Footer"/>
    <w:uiPriority w:val="99"/>
  </w:style>
  <w:style w:type="character" w:customStyle="1" w:styleId="Heading2Char">
    <w:name w:val="Heading 2 Char"/>
    <w:basedOn w:val="DefaultParagraphFont"/>
    <w:link w:val="Heading2"/>
    <w:uiPriority w:val="9"/>
    <w:semiHidden/>
    <w:rsid w:val="00B00BAF"/>
    <w:rPr>
      <w:rFonts w:asciiTheme="majorHAnsi" w:eastAsiaTheme="majorEastAsia" w:hAnsiTheme="majorHAnsi" w:cstheme="majorBidi"/>
      <w:color w:val="2E74B5" w:themeColor="accent1" w:themeShade="BF"/>
      <w:sz w:val="26"/>
      <w:szCs w:val="26"/>
    </w:rPr>
  </w:style>
  <w:style w:type="paragraph" w:styleId="ListBullet">
    <w:name w:val="List Bullet"/>
    <w:basedOn w:val="Normal"/>
    <w:uiPriority w:val="99"/>
    <w:unhideWhenUsed/>
    <w:rsid w:val="00EA59D5"/>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768512">
      <w:bodyDiv w:val="1"/>
      <w:marLeft w:val="0"/>
      <w:marRight w:val="0"/>
      <w:marTop w:val="0"/>
      <w:marBottom w:val="0"/>
      <w:divBdr>
        <w:top w:val="none" w:sz="0" w:space="0" w:color="auto"/>
        <w:left w:val="none" w:sz="0" w:space="0" w:color="auto"/>
        <w:bottom w:val="none" w:sz="0" w:space="0" w:color="auto"/>
        <w:right w:val="none" w:sz="0" w:space="0" w:color="auto"/>
      </w:divBdr>
    </w:div>
    <w:div w:id="477648220">
      <w:bodyDiv w:val="1"/>
      <w:marLeft w:val="0"/>
      <w:marRight w:val="0"/>
      <w:marTop w:val="0"/>
      <w:marBottom w:val="0"/>
      <w:divBdr>
        <w:top w:val="none" w:sz="0" w:space="0" w:color="auto"/>
        <w:left w:val="none" w:sz="0" w:space="0" w:color="auto"/>
        <w:bottom w:val="none" w:sz="0" w:space="0" w:color="auto"/>
        <w:right w:val="none" w:sz="0" w:space="0" w:color="auto"/>
      </w:divBdr>
    </w:div>
    <w:div w:id="697852592">
      <w:bodyDiv w:val="1"/>
      <w:marLeft w:val="0"/>
      <w:marRight w:val="0"/>
      <w:marTop w:val="0"/>
      <w:marBottom w:val="0"/>
      <w:divBdr>
        <w:top w:val="none" w:sz="0" w:space="0" w:color="auto"/>
        <w:left w:val="none" w:sz="0" w:space="0" w:color="auto"/>
        <w:bottom w:val="none" w:sz="0" w:space="0" w:color="auto"/>
        <w:right w:val="none" w:sz="0" w:space="0" w:color="auto"/>
      </w:divBdr>
    </w:div>
    <w:div w:id="1045914199">
      <w:bodyDiv w:val="1"/>
      <w:marLeft w:val="0"/>
      <w:marRight w:val="0"/>
      <w:marTop w:val="0"/>
      <w:marBottom w:val="0"/>
      <w:divBdr>
        <w:top w:val="none" w:sz="0" w:space="0" w:color="auto"/>
        <w:left w:val="none" w:sz="0" w:space="0" w:color="auto"/>
        <w:bottom w:val="none" w:sz="0" w:space="0" w:color="auto"/>
        <w:right w:val="none" w:sz="0" w:space="0" w:color="auto"/>
      </w:divBdr>
    </w:div>
    <w:div w:id="178660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1969072e207da04b59e72670a036d86">
  <xsd:schema xmlns:xsd="http://www.w3.org/2001/XMLSchema" xmlns:xs="http://www.w3.org/2001/XMLSchema" xmlns:p="http://schemas.microsoft.com/office/2006/metadata/properties" xmlns:ns3="cc9c437c-ae0c-4066-8d90-a0f7de786127" targetNamespace="http://schemas.microsoft.com/office/2006/metadata/properties" ma:root="true" ma:fieldsID="259770f0fa8348392322a6a71c97d43a"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BA7EEE-BBC4-4662-8267-76B99D3506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5A6673-B078-422F-A0A5-D88F04A79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3F99D-A8CD-4C4C-A38A-01746205F3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6784</Words>
  <Characters>37155</Characters>
  <Application>Microsoft Office Word</Application>
  <DocSecurity>0</DocSecurity>
  <Lines>779</Lines>
  <Paragraphs>363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Intel Corporation</Company>
  <LinksUpToDate>false</LinksUpToDate>
  <CharactersWithSpaces>43749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Eddy Kwon</dc:creator>
  <cp:keywords>CTPClassification=CTP_NT</cp:keywords>
  <cp:lastModifiedBy>Intel</cp:lastModifiedBy>
  <cp:revision>3</cp:revision>
  <dcterms:created xsi:type="dcterms:W3CDTF">2019-09-14T03:23:00Z</dcterms:created>
  <dcterms:modified xsi:type="dcterms:W3CDTF">2019-09-14T03:23:00Z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(3)tYuYLnvnNiJ62HWWHEZRPc9ePYrSnL7+uW+CwZAKx09hPueSS7bggiPPiEtunTMvWEnJpJLD
RWK/DkJk88U3YWdLXFkXvUHE/bXiPeBO2/orN2Erzc5ZRUoyR9iIVv1Zy70NRgoeSquOXumy
NeToqrOLSC2xNcA6S6P4cvrhIl9ch0B/b1zqTsN2rrNDdHJ6GBb/zHxDZtLN1jmIM8VSWZeb
tjDoTW0AZAynrvV0xf</vt:lpwstr>
  </property>
  <property fmtid="{D5CDD505-2E9C-101B-9397-08002B2CF9AE}" pid="3" name="_2015_ms_pID_7253431">
    <vt:lpwstr>XEk+NM08Gb/solhUDa1eaU0btFkuNTAa6Cwn2TKtwLhbXZJhaZSJaD
KwFP0hZqU4PmN4I2ailxeZCDONre0ltgCURyprhMK2K4xrTpEJwtlfw7vSj1w4JZezNqWsFU
FX8z1aWG7H3J2+1ZxZAIgjN+Wd48+moppDbczPjINEjy5phcUn7I1vmB605+7upralxNjCVQ
OWpxV2rP6yLR4YSuo6/IUtyoFcWNiCsjt8d0</vt:lpwstr>
  </property>
  <property fmtid="{D5CDD505-2E9C-101B-9397-08002B2CF9AE}" pid="4" name="_2015_ms_pID_7253432">
    <vt:lpwstr>ig==</vt:lpwstr>
  </property>
  <property fmtid="{D5CDD505-2E9C-101B-9397-08002B2CF9AE}" pid="5" name="TitusGUID">
    <vt:lpwstr>0dea7385-4579-4796-b6de-70bbced03400</vt:lpwstr>
  </property>
  <property fmtid="{D5CDD505-2E9C-101B-9397-08002B2CF9AE}" pid="6" name="CTP_TimeStamp">
    <vt:lpwstr>2019-09-14 03:23:55Z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0x010100EB28163D68FE8E4D9361964FDD814FC4</vt:lpwstr>
  </property>
  <property fmtid="{D5CDD505-2E9C-101B-9397-08002B2CF9AE}" pid="11" name="_NewReviewCycle">
    <vt:lpwstr/>
  </property>
  <property fmtid="{D5CDD505-2E9C-101B-9397-08002B2CF9AE}" pid="12" name="NSCPROP_SA">
    <vt:lpwstr>C:\Users\Samsung\AppData\Local\Microsoft\Windows\Temporary Internet Files\Content.Outlook\7HWY2Q53\Email discussion of NR above 52 6GHz QC_DCM_NOK_CHTR_vivo_Spreadtrum_CATT_ITRI_LenovoMM_LG_ZTE.docx</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1567758255</vt:lpwstr>
  </property>
  <property fmtid="{D5CDD505-2E9C-101B-9397-08002B2CF9AE}" pid="17" name="CTPClassification">
    <vt:lpwstr>CTP_NT</vt:lpwstr>
  </property>
</Properties>
</file>